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F5" w:rsidRDefault="00A420F5" w:rsidP="00DF719F">
      <w:pPr>
        <w:rPr>
          <w:b/>
          <w:sz w:val="22"/>
          <w:szCs w:val="22"/>
        </w:rPr>
      </w:pPr>
    </w:p>
    <w:p w:rsidR="00DF719F" w:rsidRPr="00EB6C5F" w:rsidRDefault="00DF719F" w:rsidP="00DF719F">
      <w:pPr>
        <w:rPr>
          <w:b/>
          <w:sz w:val="22"/>
          <w:szCs w:val="22"/>
        </w:rPr>
      </w:pPr>
      <w:r>
        <w:rPr>
          <w:noProof/>
        </w:rPr>
        <w:drawing>
          <wp:inline distT="0" distB="0" distL="0" distR="0">
            <wp:extent cx="714375" cy="551620"/>
            <wp:effectExtent l="0" t="0" r="0"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933" r="15536" b="-2700"/>
                    <a:stretch/>
                  </pic:blipFill>
                  <pic:spPr bwMode="auto">
                    <a:xfrm>
                      <a:off x="0" y="0"/>
                      <a:ext cx="721787" cy="55734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F719F" w:rsidRPr="00EB6C5F" w:rsidRDefault="00DF719F" w:rsidP="00DF719F">
      <w:pPr>
        <w:pStyle w:val="a3"/>
        <w:jc w:val="left"/>
        <w:rPr>
          <w:sz w:val="22"/>
          <w:szCs w:val="22"/>
        </w:rPr>
      </w:pPr>
      <w:r w:rsidRPr="00EB6C5F">
        <w:rPr>
          <w:sz w:val="22"/>
          <w:szCs w:val="22"/>
        </w:rPr>
        <w:t xml:space="preserve">         </w:t>
      </w:r>
    </w:p>
    <w:p w:rsidR="00DF719F" w:rsidRPr="00DF719F" w:rsidRDefault="00DF719F" w:rsidP="00DF719F">
      <w:pPr>
        <w:pStyle w:val="6"/>
        <w:rPr>
          <w:b/>
          <w:bCs/>
          <w:sz w:val="22"/>
          <w:szCs w:val="22"/>
          <w:u w:val="none"/>
        </w:rPr>
      </w:pPr>
      <w:r w:rsidRPr="00DF719F">
        <w:rPr>
          <w:b/>
          <w:bCs/>
          <w:sz w:val="22"/>
          <w:szCs w:val="22"/>
          <w:u w:val="none"/>
        </w:rPr>
        <w:t xml:space="preserve">ΕΛΛΗΝΙΚΗ  ΔΗΜΟΚΡΑΤΙΑ        </w:t>
      </w:r>
      <w:r w:rsidRPr="00DF719F">
        <w:rPr>
          <w:b/>
          <w:bCs/>
          <w:sz w:val="22"/>
          <w:szCs w:val="22"/>
          <w:u w:val="none"/>
        </w:rPr>
        <w:tab/>
      </w:r>
      <w:r w:rsidRPr="00DF719F">
        <w:rPr>
          <w:b/>
          <w:bCs/>
          <w:sz w:val="22"/>
          <w:szCs w:val="22"/>
          <w:u w:val="none"/>
        </w:rPr>
        <w:tab/>
      </w:r>
      <w:r w:rsidRPr="00DF719F">
        <w:rPr>
          <w:b/>
          <w:bCs/>
          <w:sz w:val="22"/>
          <w:szCs w:val="22"/>
          <w:u w:val="none"/>
        </w:rPr>
        <w:tab/>
      </w:r>
      <w:r w:rsidRPr="00DF719F">
        <w:rPr>
          <w:b/>
          <w:bCs/>
          <w:sz w:val="22"/>
          <w:szCs w:val="22"/>
          <w:u w:val="none"/>
        </w:rPr>
        <w:tab/>
        <w:t xml:space="preserve">                                                                                        </w:t>
      </w:r>
    </w:p>
    <w:p w:rsidR="00DF719F" w:rsidRPr="00EB6C5F" w:rsidRDefault="00DF719F" w:rsidP="00DF719F">
      <w:pPr>
        <w:rPr>
          <w:b/>
          <w:i/>
          <w:iCs/>
          <w:sz w:val="22"/>
          <w:szCs w:val="22"/>
        </w:rPr>
      </w:pPr>
      <w:r w:rsidRPr="00EB6C5F">
        <w:rPr>
          <w:b/>
          <w:sz w:val="22"/>
          <w:szCs w:val="22"/>
        </w:rPr>
        <w:t xml:space="preserve">ΝΟΜΟΣ ΑΧΑΪΑΣ                                                                            </w:t>
      </w:r>
    </w:p>
    <w:p w:rsidR="00DF719F" w:rsidRPr="00EB6C5F" w:rsidRDefault="00DF719F" w:rsidP="00DF719F">
      <w:pPr>
        <w:rPr>
          <w:b/>
          <w:sz w:val="22"/>
          <w:szCs w:val="22"/>
        </w:rPr>
      </w:pPr>
      <w:r w:rsidRPr="00EB6C5F">
        <w:rPr>
          <w:b/>
          <w:sz w:val="22"/>
          <w:szCs w:val="22"/>
        </w:rPr>
        <w:t>ΔΗΜΟΣ ΠΑΤΡΕΩΝ</w:t>
      </w:r>
    </w:p>
    <w:p w:rsidR="00DF719F" w:rsidRPr="00EB6C5F" w:rsidRDefault="00DF719F" w:rsidP="00DF719F">
      <w:pPr>
        <w:rPr>
          <w:b/>
          <w:sz w:val="22"/>
          <w:szCs w:val="22"/>
        </w:rPr>
      </w:pPr>
      <w:r w:rsidRPr="00EB6C5F">
        <w:rPr>
          <w:b/>
          <w:sz w:val="22"/>
          <w:szCs w:val="22"/>
        </w:rPr>
        <w:t>ΓΕΝΙΚΗ Δ/ΝΣΗ ΔΙΟΙΚΗΤΙΚΩΝ-</w:t>
      </w:r>
    </w:p>
    <w:p w:rsidR="00DF719F" w:rsidRPr="00EB6C5F" w:rsidRDefault="00DF719F" w:rsidP="00DF719F">
      <w:pPr>
        <w:rPr>
          <w:b/>
          <w:sz w:val="22"/>
          <w:szCs w:val="22"/>
        </w:rPr>
      </w:pPr>
      <w:r w:rsidRPr="00EB6C5F">
        <w:rPr>
          <w:b/>
          <w:sz w:val="22"/>
          <w:szCs w:val="22"/>
        </w:rPr>
        <w:t>ΟΙΚΟΝΟΜΙΚΩΝ ΥΠΗΡΕΣΙΩΝ</w:t>
      </w:r>
    </w:p>
    <w:p w:rsidR="00DF719F" w:rsidRPr="00EB6C5F" w:rsidRDefault="00DF719F" w:rsidP="00DF719F">
      <w:pPr>
        <w:rPr>
          <w:b/>
          <w:sz w:val="22"/>
          <w:szCs w:val="22"/>
        </w:rPr>
      </w:pPr>
      <w:r w:rsidRPr="00EB6C5F">
        <w:rPr>
          <w:b/>
          <w:sz w:val="22"/>
          <w:szCs w:val="22"/>
        </w:rPr>
        <w:t>Δ/ΝΣΗ ΔΙΑΧΕΙΡΙΣΗΣ ΠΡΟΣΟΔΩΝ</w:t>
      </w:r>
    </w:p>
    <w:p w:rsidR="00DF719F" w:rsidRPr="00EB6C5F" w:rsidRDefault="00DF719F" w:rsidP="00DF719F">
      <w:pPr>
        <w:rPr>
          <w:b/>
          <w:sz w:val="22"/>
          <w:szCs w:val="22"/>
        </w:rPr>
      </w:pPr>
      <w:r w:rsidRPr="00EB6C5F">
        <w:rPr>
          <w:b/>
          <w:sz w:val="22"/>
          <w:szCs w:val="22"/>
        </w:rPr>
        <w:t>&amp; ΔΗΜΟΤΙΚΗΣ ΠΕΡΙΟΥΣΙΑΣ</w:t>
      </w:r>
    </w:p>
    <w:p w:rsidR="00DF719F" w:rsidRDefault="00DF719F" w:rsidP="00DF719F">
      <w:pPr>
        <w:rPr>
          <w:b/>
          <w:sz w:val="22"/>
          <w:szCs w:val="22"/>
        </w:rPr>
      </w:pPr>
      <w:r w:rsidRPr="00EB6C5F">
        <w:rPr>
          <w:b/>
          <w:sz w:val="22"/>
          <w:szCs w:val="22"/>
        </w:rPr>
        <w:t>ΤΜΗΜΑ ΕΣΟΔΩΝ</w:t>
      </w:r>
    </w:p>
    <w:p w:rsidR="00834637" w:rsidRDefault="00834637" w:rsidP="00834637">
      <w:pPr>
        <w:rPr>
          <w:rFonts w:ascii="Cambria" w:hAnsi="Cambria"/>
          <w:b/>
          <w:sz w:val="22"/>
          <w:szCs w:val="22"/>
        </w:rPr>
      </w:pPr>
      <w:r>
        <w:rPr>
          <w:rFonts w:ascii="Cambria" w:hAnsi="Cambria"/>
          <w:b/>
          <w:sz w:val="22"/>
          <w:szCs w:val="22"/>
        </w:rPr>
        <w:t>ΒΟΤΣΗ 38 – ΠΑΤΡΑ</w:t>
      </w:r>
    </w:p>
    <w:p w:rsidR="00834637" w:rsidRDefault="00834637" w:rsidP="00834637">
      <w:pPr>
        <w:rPr>
          <w:b/>
          <w:sz w:val="22"/>
          <w:szCs w:val="22"/>
        </w:rPr>
      </w:pPr>
      <w:r>
        <w:rPr>
          <w:b/>
          <w:sz w:val="22"/>
          <w:szCs w:val="22"/>
        </w:rPr>
        <w:t>Τηλέφωνο</w:t>
      </w:r>
      <w:r>
        <w:rPr>
          <w:b/>
          <w:sz w:val="22"/>
          <w:szCs w:val="22"/>
        </w:rPr>
        <w:tab/>
        <w:t xml:space="preserve"> : 2613610336</w:t>
      </w:r>
    </w:p>
    <w:p w:rsidR="00834637" w:rsidRPr="00A420F5" w:rsidRDefault="00834637" w:rsidP="00834637">
      <w:pPr>
        <w:rPr>
          <w:b/>
          <w:sz w:val="22"/>
          <w:szCs w:val="22"/>
          <w:lang w:val="en-US"/>
        </w:rPr>
      </w:pPr>
      <w:r>
        <w:rPr>
          <w:b/>
          <w:sz w:val="22"/>
          <w:szCs w:val="22"/>
        </w:rPr>
        <w:t xml:space="preserve"> </w:t>
      </w:r>
      <w:r>
        <w:rPr>
          <w:b/>
          <w:sz w:val="22"/>
          <w:szCs w:val="22"/>
          <w:lang w:val="en-US"/>
        </w:rPr>
        <w:t>Email</w:t>
      </w:r>
      <w:r w:rsidRPr="00A420F5">
        <w:rPr>
          <w:b/>
          <w:sz w:val="22"/>
          <w:szCs w:val="22"/>
          <w:lang w:val="en-US"/>
        </w:rPr>
        <w:t xml:space="preserve">: </w:t>
      </w:r>
      <w:r w:rsidR="00B22C5F">
        <w:fldChar w:fldCharType="begin"/>
      </w:r>
      <w:r w:rsidR="00B22C5F" w:rsidRPr="008266C8">
        <w:rPr>
          <w:lang w:val="en-US"/>
        </w:rPr>
        <w:instrText>HYPERLINK "mailto:dpkliseis@patras.gr"</w:instrText>
      </w:r>
      <w:r w:rsidR="00B22C5F">
        <w:fldChar w:fldCharType="separate"/>
      </w:r>
      <w:r>
        <w:rPr>
          <w:rStyle w:val="-"/>
          <w:b/>
          <w:sz w:val="22"/>
          <w:szCs w:val="22"/>
          <w:lang w:val="en-US"/>
        </w:rPr>
        <w:t>dpkliseis</w:t>
      </w:r>
      <w:r w:rsidRPr="00A420F5">
        <w:rPr>
          <w:rStyle w:val="-"/>
          <w:b/>
          <w:sz w:val="22"/>
          <w:szCs w:val="22"/>
          <w:lang w:val="en-US"/>
        </w:rPr>
        <w:t>@</w:t>
      </w:r>
      <w:r>
        <w:rPr>
          <w:rStyle w:val="-"/>
          <w:b/>
          <w:sz w:val="22"/>
          <w:szCs w:val="22"/>
          <w:lang w:val="en-US"/>
        </w:rPr>
        <w:t>patras</w:t>
      </w:r>
      <w:r w:rsidRPr="00A420F5">
        <w:rPr>
          <w:rStyle w:val="-"/>
          <w:b/>
          <w:sz w:val="22"/>
          <w:szCs w:val="22"/>
          <w:lang w:val="en-US"/>
        </w:rPr>
        <w:t>.</w:t>
      </w:r>
      <w:r>
        <w:rPr>
          <w:rStyle w:val="-"/>
          <w:b/>
          <w:sz w:val="22"/>
          <w:szCs w:val="22"/>
          <w:lang w:val="en-US"/>
        </w:rPr>
        <w:t>gr</w:t>
      </w:r>
      <w:r w:rsidR="00B22C5F">
        <w:fldChar w:fldCharType="end"/>
      </w:r>
    </w:p>
    <w:p w:rsidR="00834637" w:rsidRPr="00EB6C5F" w:rsidRDefault="00834637" w:rsidP="00834637">
      <w:pPr>
        <w:rPr>
          <w:b/>
          <w:sz w:val="22"/>
          <w:szCs w:val="22"/>
        </w:rPr>
      </w:pPr>
      <w:proofErr w:type="spellStart"/>
      <w:r>
        <w:rPr>
          <w:b/>
          <w:sz w:val="22"/>
          <w:szCs w:val="22"/>
        </w:rPr>
        <w:t>Πληρ</w:t>
      </w:r>
      <w:proofErr w:type="spellEnd"/>
      <w:r>
        <w:rPr>
          <w:b/>
          <w:sz w:val="22"/>
          <w:szCs w:val="22"/>
          <w:lang w:val="en-US"/>
        </w:rPr>
        <w:t xml:space="preserve">.: </w:t>
      </w:r>
      <w:proofErr w:type="spellStart"/>
      <w:r>
        <w:rPr>
          <w:b/>
          <w:sz w:val="22"/>
          <w:szCs w:val="22"/>
        </w:rPr>
        <w:t>Ευστ</w:t>
      </w:r>
      <w:proofErr w:type="spellEnd"/>
      <w:r>
        <w:rPr>
          <w:b/>
          <w:sz w:val="22"/>
          <w:szCs w:val="22"/>
          <w:lang w:val="en-US"/>
        </w:rPr>
        <w:t xml:space="preserve">. </w:t>
      </w:r>
      <w:proofErr w:type="spellStart"/>
      <w:r>
        <w:rPr>
          <w:b/>
          <w:sz w:val="22"/>
          <w:szCs w:val="22"/>
        </w:rPr>
        <w:t>Πετσίνη</w:t>
      </w:r>
      <w:proofErr w:type="spellEnd"/>
      <w:r>
        <w:rPr>
          <w:b/>
          <w:sz w:val="22"/>
          <w:szCs w:val="22"/>
        </w:rPr>
        <w:tab/>
      </w:r>
    </w:p>
    <w:p w:rsidR="00DF719F" w:rsidRDefault="00DF719F" w:rsidP="00DF719F">
      <w:pPr>
        <w:rPr>
          <w:b/>
          <w:sz w:val="22"/>
          <w:szCs w:val="22"/>
        </w:rPr>
      </w:pPr>
      <w:proofErr w:type="spellStart"/>
      <w:r w:rsidRPr="00EB6C5F">
        <w:rPr>
          <w:b/>
          <w:sz w:val="22"/>
          <w:szCs w:val="22"/>
        </w:rPr>
        <w:t>Αριθμ</w:t>
      </w:r>
      <w:proofErr w:type="spellEnd"/>
      <w:r w:rsidRPr="00EB6C5F">
        <w:rPr>
          <w:b/>
          <w:sz w:val="22"/>
          <w:szCs w:val="22"/>
        </w:rPr>
        <w:t>. Πρωτ.</w:t>
      </w:r>
      <w:r w:rsidR="00834E36">
        <w:rPr>
          <w:b/>
          <w:sz w:val="22"/>
          <w:szCs w:val="22"/>
        </w:rPr>
        <w:t>28604/5-4-2022</w:t>
      </w:r>
    </w:p>
    <w:p w:rsidR="00834637" w:rsidRDefault="00834637" w:rsidP="00DF719F">
      <w:pPr>
        <w:rPr>
          <w:b/>
          <w:sz w:val="22"/>
          <w:szCs w:val="22"/>
        </w:rPr>
      </w:pPr>
    </w:p>
    <w:p w:rsidR="00DF719F" w:rsidRPr="00EB6C5F" w:rsidRDefault="00DF719F" w:rsidP="00DF719F">
      <w:pPr>
        <w:rPr>
          <w:b/>
          <w:sz w:val="22"/>
          <w:szCs w:val="22"/>
        </w:rPr>
      </w:pPr>
      <w:r w:rsidRPr="00EB6C5F">
        <w:rPr>
          <w:b/>
          <w:sz w:val="22"/>
          <w:szCs w:val="22"/>
        </w:rPr>
        <w:t xml:space="preserve"> </w:t>
      </w:r>
    </w:p>
    <w:p w:rsidR="00DF719F" w:rsidRPr="00EB6C5F" w:rsidRDefault="00DF719F" w:rsidP="00DF719F">
      <w:pPr>
        <w:jc w:val="center"/>
        <w:rPr>
          <w:b/>
          <w:i/>
          <w:sz w:val="22"/>
          <w:szCs w:val="22"/>
          <w:u w:val="single"/>
        </w:rPr>
      </w:pPr>
      <w:r w:rsidRPr="00EB6C5F">
        <w:rPr>
          <w:b/>
          <w:sz w:val="22"/>
          <w:szCs w:val="22"/>
        </w:rPr>
        <w:t>ΠΕΡΙΛΗΨΗ ΔΙΑΚΗΡΥΞΗΣ ΕΚΔΗΛΩΣΗΣ ΕΝΔΙΑΦΕΡΟΝΤΟΣ</w:t>
      </w:r>
    </w:p>
    <w:p w:rsidR="00DF719F" w:rsidRPr="00EB6C5F" w:rsidRDefault="00DF719F" w:rsidP="00DF719F">
      <w:pPr>
        <w:pStyle w:val="a3"/>
        <w:jc w:val="left"/>
        <w:rPr>
          <w:sz w:val="22"/>
          <w:szCs w:val="22"/>
        </w:rPr>
      </w:pPr>
      <w:r w:rsidRPr="00EB6C5F">
        <w:rPr>
          <w:sz w:val="22"/>
          <w:szCs w:val="22"/>
        </w:rPr>
        <w:t xml:space="preserve"> </w:t>
      </w:r>
    </w:p>
    <w:p w:rsidR="00DF719F" w:rsidRDefault="00DF719F" w:rsidP="00DF719F">
      <w:pPr>
        <w:pStyle w:val="a8"/>
        <w:ind w:right="-341"/>
        <w:jc w:val="both"/>
        <w:rPr>
          <w:b w:val="0"/>
          <w:sz w:val="22"/>
          <w:szCs w:val="22"/>
        </w:rPr>
      </w:pPr>
      <w:r w:rsidRPr="00EB6C5F">
        <w:rPr>
          <w:b w:val="0"/>
          <w:sz w:val="22"/>
          <w:szCs w:val="22"/>
        </w:rPr>
        <w:t xml:space="preserve">Ο Δήμαρχος </w:t>
      </w:r>
      <w:proofErr w:type="spellStart"/>
      <w:r w:rsidRPr="00EB6C5F">
        <w:rPr>
          <w:b w:val="0"/>
          <w:sz w:val="22"/>
          <w:szCs w:val="22"/>
        </w:rPr>
        <w:t>Πατρέων</w:t>
      </w:r>
      <w:proofErr w:type="spellEnd"/>
      <w:r w:rsidRPr="00EB6C5F">
        <w:rPr>
          <w:b w:val="0"/>
          <w:sz w:val="22"/>
          <w:szCs w:val="22"/>
        </w:rPr>
        <w:t xml:space="preserve"> προκηρύσσει δημοπρασία πλειοδοτική, φανερή και προφορική για την εκμίσθωση χώρων μεταβίβασης του δικαιώματος απλής χρήσης αιγιαλού και παραλίας, προς τρίτους, με σύναψη μισθωτικής σχέσης, έναντι ανταλλάγματος, για την εγκατάσταση καντινών, σύμφωνα με τα οριζόμενα στο Ν. 2971/01 και την </w:t>
      </w:r>
      <w:proofErr w:type="spellStart"/>
      <w:r w:rsidRPr="00EB6C5F">
        <w:rPr>
          <w:b w:val="0"/>
          <w:sz w:val="22"/>
          <w:szCs w:val="22"/>
        </w:rPr>
        <w:t>υπ΄</w:t>
      </w:r>
      <w:proofErr w:type="spellEnd"/>
      <w:r w:rsidRPr="00EB6C5F">
        <w:rPr>
          <w:b w:val="0"/>
          <w:sz w:val="22"/>
          <w:szCs w:val="22"/>
        </w:rPr>
        <w:t xml:space="preserve"> </w:t>
      </w:r>
      <w:proofErr w:type="spellStart"/>
      <w:r w:rsidRPr="00EB6C5F">
        <w:rPr>
          <w:b w:val="0"/>
          <w:sz w:val="22"/>
          <w:szCs w:val="22"/>
        </w:rPr>
        <w:t>αριθμ</w:t>
      </w:r>
      <w:proofErr w:type="spellEnd"/>
      <w:r w:rsidRPr="00EB6C5F">
        <w:rPr>
          <w:b w:val="0"/>
          <w:sz w:val="22"/>
          <w:szCs w:val="22"/>
        </w:rPr>
        <w:t xml:space="preserve">.. </w:t>
      </w:r>
      <w:hyperlink r:id="rId6" w:tgtFrame="_blank" w:history="1">
        <w:r w:rsidRPr="00EB6C5F">
          <w:rPr>
            <w:rStyle w:val="-"/>
            <w:b w:val="0"/>
            <w:color w:val="000000"/>
            <w:sz w:val="22"/>
            <w:szCs w:val="22"/>
            <w:shd w:val="clear" w:color="auto" w:fill="FFFFFF"/>
          </w:rPr>
          <w:t>ΚΥΑ 47458 ΕΞ 2020/15.05.2020 (ΦΕΚ 1864/15.05.2020 τεύχος Β’)</w:t>
        </w:r>
      </w:hyperlink>
      <w:r w:rsidR="00732BE7">
        <w:rPr>
          <w:rStyle w:val="-"/>
          <w:b w:val="0"/>
          <w:color w:val="000000"/>
          <w:sz w:val="22"/>
          <w:szCs w:val="22"/>
          <w:shd w:val="clear" w:color="auto" w:fill="FFFFFF"/>
        </w:rPr>
        <w:t>,</w:t>
      </w:r>
      <w:r w:rsidRPr="00EB6C5F">
        <w:rPr>
          <w:b w:val="0"/>
          <w:sz w:val="22"/>
          <w:szCs w:val="22"/>
        </w:rPr>
        <w:t xml:space="preserve"> όπως τροποποιήθηκε </w:t>
      </w:r>
      <w:r>
        <w:rPr>
          <w:b w:val="0"/>
          <w:sz w:val="22"/>
          <w:szCs w:val="22"/>
        </w:rPr>
        <w:t>και ισχύει</w:t>
      </w:r>
      <w:r w:rsidR="00A51692">
        <w:rPr>
          <w:b w:val="0"/>
          <w:sz w:val="22"/>
          <w:szCs w:val="22"/>
        </w:rPr>
        <w:t>,</w:t>
      </w:r>
      <w:r w:rsidRPr="00EB6C5F">
        <w:rPr>
          <w:b w:val="0"/>
          <w:sz w:val="22"/>
          <w:szCs w:val="22"/>
        </w:rPr>
        <w:t xml:space="preserve"> ως εξής:</w:t>
      </w:r>
    </w:p>
    <w:p w:rsidR="00DF719F" w:rsidRPr="00EB6C5F" w:rsidRDefault="00DF719F" w:rsidP="00DF719F">
      <w:pPr>
        <w:pStyle w:val="a8"/>
        <w:ind w:right="-341"/>
        <w:jc w:val="both"/>
        <w:rPr>
          <w:b w:val="0"/>
          <w:sz w:val="22"/>
          <w:szCs w:val="22"/>
        </w:rPr>
      </w:pPr>
    </w:p>
    <w:tbl>
      <w:tblPr>
        <w:tblpPr w:leftFromText="180" w:rightFromText="180" w:vertAnchor="text" w:horzAnchor="margin" w:tblpXSpec="center" w:tblpY="98"/>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310"/>
        <w:gridCol w:w="1970"/>
        <w:gridCol w:w="1199"/>
        <w:gridCol w:w="1199"/>
      </w:tblGrid>
      <w:tr w:rsidR="00DF719F" w:rsidRPr="00EA0E9E" w:rsidTr="003A7A31">
        <w:trPr>
          <w:trHeight w:val="247"/>
        </w:trPr>
        <w:tc>
          <w:tcPr>
            <w:tcW w:w="567" w:type="dxa"/>
            <w:vMerge w:val="restart"/>
            <w:tcBorders>
              <w:top w:val="single" w:sz="4" w:space="0" w:color="auto"/>
              <w:left w:val="single" w:sz="4" w:space="0" w:color="auto"/>
              <w:bottom w:val="single" w:sz="4" w:space="0" w:color="auto"/>
              <w:right w:val="single" w:sz="4" w:space="0" w:color="auto"/>
            </w:tcBorders>
          </w:tcPr>
          <w:p w:rsidR="00DF719F" w:rsidRPr="00642E08" w:rsidRDefault="00DF719F" w:rsidP="003A7A31">
            <w:pPr>
              <w:pStyle w:val="a7"/>
              <w:widowControl w:val="0"/>
              <w:tabs>
                <w:tab w:val="left" w:pos="5790"/>
              </w:tabs>
              <w:spacing w:line="240" w:lineRule="exact"/>
              <w:ind w:left="-28"/>
              <w:jc w:val="center"/>
              <w:rPr>
                <w:b/>
              </w:rPr>
            </w:pPr>
            <w:r w:rsidRPr="00642E08">
              <w:rPr>
                <w:b/>
                <w:sz w:val="22"/>
                <w:szCs w:val="22"/>
              </w:rPr>
              <w:t>Α/Α</w:t>
            </w:r>
          </w:p>
        </w:tc>
        <w:tc>
          <w:tcPr>
            <w:tcW w:w="4310" w:type="dxa"/>
            <w:vMerge w:val="restart"/>
            <w:tcBorders>
              <w:top w:val="single" w:sz="4" w:space="0" w:color="auto"/>
              <w:left w:val="single" w:sz="4" w:space="0" w:color="auto"/>
              <w:bottom w:val="single" w:sz="4" w:space="0" w:color="auto"/>
              <w:right w:val="single" w:sz="4" w:space="0" w:color="auto"/>
            </w:tcBorders>
          </w:tcPr>
          <w:p w:rsidR="00DF719F" w:rsidRPr="00642E08" w:rsidRDefault="00DF719F" w:rsidP="003A7A31">
            <w:pPr>
              <w:pStyle w:val="a7"/>
              <w:tabs>
                <w:tab w:val="left" w:pos="5790"/>
              </w:tabs>
              <w:spacing w:line="240" w:lineRule="exact"/>
              <w:rPr>
                <w:b/>
              </w:rPr>
            </w:pPr>
            <w:r w:rsidRPr="00642E08">
              <w:rPr>
                <w:b/>
                <w:sz w:val="22"/>
                <w:szCs w:val="22"/>
              </w:rPr>
              <w:t>ΠΕΡΙΓΡΑΦΗ</w:t>
            </w:r>
          </w:p>
        </w:tc>
        <w:tc>
          <w:tcPr>
            <w:tcW w:w="1970" w:type="dxa"/>
            <w:vMerge w:val="restart"/>
            <w:tcBorders>
              <w:top w:val="single" w:sz="4" w:space="0" w:color="auto"/>
              <w:left w:val="single" w:sz="4" w:space="0" w:color="auto"/>
              <w:bottom w:val="single" w:sz="4" w:space="0" w:color="auto"/>
              <w:right w:val="single" w:sz="4" w:space="0" w:color="auto"/>
            </w:tcBorders>
          </w:tcPr>
          <w:p w:rsidR="00DF719F" w:rsidRPr="00642E08" w:rsidRDefault="00DF719F" w:rsidP="003A7A31">
            <w:pPr>
              <w:spacing w:line="240" w:lineRule="exact"/>
              <w:jc w:val="center"/>
              <w:rPr>
                <w:b/>
              </w:rPr>
            </w:pPr>
            <w:r w:rsidRPr="00642E08">
              <w:rPr>
                <w:b/>
                <w:sz w:val="22"/>
                <w:szCs w:val="22"/>
              </w:rPr>
              <w:t>Δ/Ε, Δ/Κ ή Τ/Κ</w:t>
            </w:r>
          </w:p>
        </w:tc>
        <w:tc>
          <w:tcPr>
            <w:tcW w:w="2398" w:type="dxa"/>
            <w:gridSpan w:val="2"/>
            <w:tcBorders>
              <w:top w:val="single" w:sz="4" w:space="0" w:color="auto"/>
              <w:left w:val="single" w:sz="4" w:space="0" w:color="auto"/>
              <w:bottom w:val="single" w:sz="4" w:space="0" w:color="auto"/>
              <w:right w:val="single" w:sz="4" w:space="0" w:color="auto"/>
            </w:tcBorders>
          </w:tcPr>
          <w:p w:rsidR="00DF719F" w:rsidRPr="00642E08" w:rsidRDefault="00DF719F" w:rsidP="003A7A31">
            <w:pPr>
              <w:spacing w:line="240" w:lineRule="exact"/>
              <w:jc w:val="center"/>
              <w:rPr>
                <w:b/>
              </w:rPr>
            </w:pPr>
            <w:r w:rsidRPr="00642E08">
              <w:rPr>
                <w:b/>
                <w:sz w:val="22"/>
                <w:szCs w:val="22"/>
              </w:rPr>
              <w:t>ΣΥΝΤΕΤΑΓΜΕΝΕΣ (Ε.Γ.Σ.Α. ’87)</w:t>
            </w:r>
          </w:p>
        </w:tc>
      </w:tr>
      <w:tr w:rsidR="00DF719F" w:rsidRPr="00397DCC" w:rsidTr="003A7A31">
        <w:trPr>
          <w:trHeight w:val="247"/>
        </w:trPr>
        <w:tc>
          <w:tcPr>
            <w:tcW w:w="567" w:type="dxa"/>
            <w:vMerge/>
            <w:tcBorders>
              <w:top w:val="single" w:sz="4" w:space="0" w:color="auto"/>
              <w:left w:val="single" w:sz="4" w:space="0" w:color="auto"/>
              <w:bottom w:val="single" w:sz="4" w:space="0" w:color="auto"/>
              <w:right w:val="single" w:sz="4" w:space="0" w:color="auto"/>
            </w:tcBorders>
          </w:tcPr>
          <w:p w:rsidR="00DF719F" w:rsidRPr="00642E08" w:rsidRDefault="00DF719F" w:rsidP="003A7A31">
            <w:pPr>
              <w:pStyle w:val="a7"/>
              <w:widowControl w:val="0"/>
              <w:tabs>
                <w:tab w:val="left" w:pos="5790"/>
              </w:tabs>
              <w:spacing w:line="240" w:lineRule="exact"/>
              <w:ind w:left="-28"/>
              <w:rPr>
                <w:b/>
              </w:rPr>
            </w:pPr>
          </w:p>
        </w:tc>
        <w:tc>
          <w:tcPr>
            <w:tcW w:w="4310" w:type="dxa"/>
            <w:vMerge/>
            <w:tcBorders>
              <w:top w:val="single" w:sz="4" w:space="0" w:color="auto"/>
              <w:left w:val="single" w:sz="4" w:space="0" w:color="auto"/>
              <w:bottom w:val="single" w:sz="4" w:space="0" w:color="auto"/>
              <w:right w:val="single" w:sz="4" w:space="0" w:color="auto"/>
            </w:tcBorders>
          </w:tcPr>
          <w:p w:rsidR="00DF719F" w:rsidRPr="00642E08" w:rsidRDefault="00DF719F" w:rsidP="003A7A31">
            <w:pPr>
              <w:pStyle w:val="a7"/>
              <w:tabs>
                <w:tab w:val="left" w:pos="5790"/>
              </w:tabs>
              <w:spacing w:line="240" w:lineRule="exact"/>
              <w:rPr>
                <w:b/>
              </w:rPr>
            </w:pPr>
          </w:p>
        </w:tc>
        <w:tc>
          <w:tcPr>
            <w:tcW w:w="1970" w:type="dxa"/>
            <w:vMerge/>
            <w:tcBorders>
              <w:top w:val="single" w:sz="4" w:space="0" w:color="auto"/>
              <w:left w:val="single" w:sz="4" w:space="0" w:color="auto"/>
              <w:bottom w:val="single" w:sz="4" w:space="0" w:color="auto"/>
              <w:right w:val="single" w:sz="4" w:space="0" w:color="auto"/>
            </w:tcBorders>
          </w:tcPr>
          <w:p w:rsidR="00DF719F" w:rsidRPr="00642E08" w:rsidRDefault="00DF719F" w:rsidP="003A7A31">
            <w:pPr>
              <w:spacing w:line="240" w:lineRule="exact"/>
              <w:rPr>
                <w:b/>
              </w:rPr>
            </w:pPr>
          </w:p>
        </w:tc>
        <w:tc>
          <w:tcPr>
            <w:tcW w:w="1199" w:type="dxa"/>
            <w:tcBorders>
              <w:top w:val="single" w:sz="4" w:space="0" w:color="auto"/>
              <w:left w:val="single" w:sz="4" w:space="0" w:color="auto"/>
              <w:bottom w:val="single" w:sz="4" w:space="0" w:color="auto"/>
              <w:right w:val="single" w:sz="4" w:space="0" w:color="auto"/>
            </w:tcBorders>
          </w:tcPr>
          <w:p w:rsidR="00DF719F" w:rsidRPr="00642E08" w:rsidRDefault="00DF719F" w:rsidP="003A7A31">
            <w:pPr>
              <w:spacing w:line="240" w:lineRule="exact"/>
              <w:jc w:val="center"/>
              <w:rPr>
                <w:b/>
              </w:rPr>
            </w:pPr>
            <w:r w:rsidRPr="00642E08">
              <w:rPr>
                <w:b/>
                <w:sz w:val="22"/>
                <w:szCs w:val="22"/>
              </w:rPr>
              <w:t>Χ</w:t>
            </w:r>
          </w:p>
        </w:tc>
        <w:tc>
          <w:tcPr>
            <w:tcW w:w="1199" w:type="dxa"/>
            <w:tcBorders>
              <w:top w:val="single" w:sz="4" w:space="0" w:color="auto"/>
              <w:left w:val="single" w:sz="4" w:space="0" w:color="auto"/>
              <w:bottom w:val="single" w:sz="4" w:space="0" w:color="auto"/>
              <w:right w:val="single" w:sz="4" w:space="0" w:color="auto"/>
            </w:tcBorders>
          </w:tcPr>
          <w:p w:rsidR="00DF719F" w:rsidRPr="00642E08" w:rsidRDefault="00DF719F" w:rsidP="003A7A31">
            <w:pPr>
              <w:spacing w:line="240" w:lineRule="exact"/>
              <w:jc w:val="center"/>
              <w:rPr>
                <w:b/>
              </w:rPr>
            </w:pPr>
            <w:r w:rsidRPr="00642E08">
              <w:rPr>
                <w:b/>
                <w:sz w:val="22"/>
                <w:szCs w:val="22"/>
              </w:rPr>
              <w:t>Υ</w:t>
            </w:r>
          </w:p>
        </w:tc>
      </w:tr>
      <w:tr w:rsidR="00DF719F" w:rsidRPr="00397DCC" w:rsidTr="003A7A31">
        <w:trPr>
          <w:trHeight w:val="247"/>
        </w:trPr>
        <w:tc>
          <w:tcPr>
            <w:tcW w:w="567"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pStyle w:val="a7"/>
              <w:widowControl w:val="0"/>
              <w:tabs>
                <w:tab w:val="left" w:pos="5790"/>
              </w:tabs>
              <w:spacing w:line="240" w:lineRule="exact"/>
              <w:ind w:left="-28"/>
            </w:pPr>
            <w:r w:rsidRPr="001D3AF3">
              <w:rPr>
                <w:sz w:val="22"/>
                <w:szCs w:val="22"/>
              </w:rPr>
              <w:t>1</w:t>
            </w:r>
          </w:p>
        </w:tc>
        <w:tc>
          <w:tcPr>
            <w:tcW w:w="4310"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pStyle w:val="a7"/>
              <w:tabs>
                <w:tab w:val="left" w:pos="5790"/>
              </w:tabs>
              <w:spacing w:line="240" w:lineRule="exact"/>
            </w:pPr>
            <w:r w:rsidRPr="001D3AF3">
              <w:rPr>
                <w:sz w:val="22"/>
                <w:szCs w:val="22"/>
              </w:rPr>
              <w:t xml:space="preserve">ΠΕΡΙΟΧΗ ΠΛΑΖ 150 μέτρα ΑΠΟ ΤΟΝ ΦΑΡΟ προς </w:t>
            </w:r>
            <w:r w:rsidRPr="001D3AF3">
              <w:rPr>
                <w:sz w:val="22"/>
                <w:szCs w:val="22"/>
                <w:lang w:val="en-US"/>
              </w:rPr>
              <w:t>Camping</w:t>
            </w:r>
            <w:r w:rsidRPr="001D3AF3">
              <w:rPr>
                <w:sz w:val="22"/>
                <w:szCs w:val="22"/>
              </w:rPr>
              <w:t xml:space="preserve"> </w:t>
            </w:r>
            <w:r w:rsidRPr="001D3AF3">
              <w:rPr>
                <w:sz w:val="22"/>
                <w:szCs w:val="22"/>
                <w:lang w:val="en-US"/>
              </w:rPr>
              <w:t>EOT</w:t>
            </w:r>
          </w:p>
        </w:tc>
        <w:tc>
          <w:tcPr>
            <w:tcW w:w="1970"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spacing w:line="240" w:lineRule="exact"/>
            </w:pPr>
            <w:r w:rsidRPr="001D3AF3">
              <w:t>Δ/Ε ΠΑΤΡΑΣ</w:t>
            </w:r>
          </w:p>
          <w:p w:rsidR="00DF719F" w:rsidRPr="001D3AF3" w:rsidRDefault="00DF719F" w:rsidP="003A7A31">
            <w:pPr>
              <w:pStyle w:val="a7"/>
              <w:tabs>
                <w:tab w:val="left" w:pos="5790"/>
              </w:tabs>
              <w:spacing w:line="240" w:lineRule="exact"/>
              <w:ind w:left="252"/>
            </w:pPr>
          </w:p>
        </w:tc>
        <w:tc>
          <w:tcPr>
            <w:tcW w:w="1199"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spacing w:line="240" w:lineRule="exact"/>
              <w:jc w:val="center"/>
            </w:pPr>
            <w:r w:rsidRPr="001D3AF3">
              <w:rPr>
                <w:sz w:val="22"/>
                <w:szCs w:val="22"/>
              </w:rPr>
              <w:t>302914</w:t>
            </w:r>
          </w:p>
        </w:tc>
        <w:tc>
          <w:tcPr>
            <w:tcW w:w="1199"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spacing w:line="240" w:lineRule="exact"/>
              <w:jc w:val="center"/>
            </w:pPr>
            <w:r w:rsidRPr="001D3AF3">
              <w:rPr>
                <w:sz w:val="22"/>
                <w:szCs w:val="22"/>
              </w:rPr>
              <w:t>423921</w:t>
            </w:r>
            <w:r>
              <w:rPr>
                <w:sz w:val="22"/>
                <w:szCs w:val="22"/>
              </w:rPr>
              <w:t>7</w:t>
            </w:r>
          </w:p>
        </w:tc>
      </w:tr>
      <w:tr w:rsidR="00DF719F" w:rsidRPr="00397DCC" w:rsidTr="003A7A31">
        <w:trPr>
          <w:trHeight w:val="247"/>
        </w:trPr>
        <w:tc>
          <w:tcPr>
            <w:tcW w:w="567"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pStyle w:val="a7"/>
              <w:widowControl w:val="0"/>
              <w:tabs>
                <w:tab w:val="left" w:pos="5790"/>
              </w:tabs>
              <w:spacing w:line="240" w:lineRule="exact"/>
              <w:ind w:left="-28"/>
            </w:pPr>
            <w:r w:rsidRPr="001D3AF3">
              <w:rPr>
                <w:sz w:val="22"/>
                <w:szCs w:val="22"/>
              </w:rPr>
              <w:t>2</w:t>
            </w:r>
          </w:p>
        </w:tc>
        <w:tc>
          <w:tcPr>
            <w:tcW w:w="4310"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pStyle w:val="a7"/>
              <w:tabs>
                <w:tab w:val="left" w:pos="5790"/>
              </w:tabs>
              <w:spacing w:line="240" w:lineRule="exact"/>
            </w:pPr>
            <w:r w:rsidRPr="001D3AF3">
              <w:rPr>
                <w:sz w:val="22"/>
                <w:szCs w:val="22"/>
              </w:rPr>
              <w:t>ΠΕΡΙΟΧΗ ΠΛΑΖ 270 μέτρα ΑΠΟ ΤΟΝ ΦΑΡΟ προς CAMPING ΕΟΤ πλησίον γηπέδων</w:t>
            </w:r>
          </w:p>
        </w:tc>
        <w:tc>
          <w:tcPr>
            <w:tcW w:w="1970"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spacing w:line="240" w:lineRule="exact"/>
            </w:pPr>
            <w:r w:rsidRPr="001D3AF3">
              <w:t>Δ/Ε ΠΑΤΡΑΣ</w:t>
            </w:r>
          </w:p>
        </w:tc>
        <w:tc>
          <w:tcPr>
            <w:tcW w:w="1199" w:type="dxa"/>
            <w:tcBorders>
              <w:top w:val="single" w:sz="4" w:space="0" w:color="auto"/>
              <w:left w:val="single" w:sz="4" w:space="0" w:color="auto"/>
              <w:bottom w:val="single" w:sz="4" w:space="0" w:color="auto"/>
              <w:right w:val="single" w:sz="4" w:space="0" w:color="auto"/>
            </w:tcBorders>
          </w:tcPr>
          <w:p w:rsidR="00DF719F" w:rsidRPr="00C02FAA" w:rsidRDefault="00DF719F" w:rsidP="003A7A31">
            <w:pPr>
              <w:spacing w:line="240" w:lineRule="exact"/>
              <w:jc w:val="center"/>
            </w:pPr>
            <w:r>
              <w:rPr>
                <w:sz w:val="22"/>
                <w:szCs w:val="22"/>
              </w:rPr>
              <w:t>303021</w:t>
            </w:r>
          </w:p>
        </w:tc>
        <w:tc>
          <w:tcPr>
            <w:tcW w:w="1199" w:type="dxa"/>
            <w:tcBorders>
              <w:top w:val="single" w:sz="4" w:space="0" w:color="auto"/>
              <w:left w:val="single" w:sz="4" w:space="0" w:color="auto"/>
              <w:bottom w:val="single" w:sz="4" w:space="0" w:color="auto"/>
              <w:right w:val="single" w:sz="4" w:space="0" w:color="auto"/>
            </w:tcBorders>
          </w:tcPr>
          <w:p w:rsidR="00DF719F" w:rsidRPr="00C02FAA" w:rsidRDefault="00DF719F" w:rsidP="003A7A31">
            <w:pPr>
              <w:spacing w:line="240" w:lineRule="exact"/>
              <w:jc w:val="center"/>
            </w:pPr>
            <w:r>
              <w:rPr>
                <w:sz w:val="22"/>
                <w:szCs w:val="22"/>
              </w:rPr>
              <w:t>4239165</w:t>
            </w:r>
          </w:p>
        </w:tc>
      </w:tr>
      <w:tr w:rsidR="00DF719F" w:rsidRPr="00397DCC" w:rsidTr="003A7A31">
        <w:trPr>
          <w:trHeight w:val="260"/>
        </w:trPr>
        <w:tc>
          <w:tcPr>
            <w:tcW w:w="567"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pStyle w:val="a7"/>
              <w:widowControl w:val="0"/>
              <w:tabs>
                <w:tab w:val="left" w:pos="5790"/>
              </w:tabs>
              <w:spacing w:line="240" w:lineRule="exact"/>
              <w:ind w:left="-28"/>
            </w:pPr>
            <w:r>
              <w:rPr>
                <w:sz w:val="22"/>
                <w:szCs w:val="22"/>
              </w:rPr>
              <w:t>3</w:t>
            </w:r>
          </w:p>
        </w:tc>
        <w:tc>
          <w:tcPr>
            <w:tcW w:w="4310"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pStyle w:val="a7"/>
              <w:tabs>
                <w:tab w:val="left" w:pos="5790"/>
              </w:tabs>
              <w:spacing w:line="240" w:lineRule="exact"/>
            </w:pPr>
            <w:r w:rsidRPr="001D3AF3">
              <w:rPr>
                <w:sz w:val="22"/>
                <w:szCs w:val="22"/>
              </w:rPr>
              <w:t>Περιοχή «ΔΑΦΝΕΣ»</w:t>
            </w:r>
          </w:p>
        </w:tc>
        <w:tc>
          <w:tcPr>
            <w:tcW w:w="1970" w:type="dxa"/>
            <w:tcBorders>
              <w:top w:val="single" w:sz="4" w:space="0" w:color="auto"/>
              <w:left w:val="single" w:sz="4" w:space="0" w:color="auto"/>
              <w:bottom w:val="single" w:sz="4" w:space="0" w:color="auto"/>
              <w:right w:val="single" w:sz="4" w:space="0" w:color="auto"/>
            </w:tcBorders>
          </w:tcPr>
          <w:p w:rsidR="00DF719F" w:rsidRPr="001D3AF3" w:rsidRDefault="00DF719F" w:rsidP="003A7A31">
            <w:pPr>
              <w:spacing w:line="240" w:lineRule="exact"/>
            </w:pPr>
            <w:r w:rsidRPr="001D3AF3">
              <w:t>Δ/Ε ΠΑΤΡΑΣ</w:t>
            </w:r>
          </w:p>
        </w:tc>
        <w:tc>
          <w:tcPr>
            <w:tcW w:w="1199" w:type="dxa"/>
            <w:tcBorders>
              <w:top w:val="single" w:sz="4" w:space="0" w:color="auto"/>
              <w:left w:val="single" w:sz="4" w:space="0" w:color="auto"/>
              <w:bottom w:val="single" w:sz="4" w:space="0" w:color="auto"/>
              <w:right w:val="single" w:sz="4" w:space="0" w:color="auto"/>
            </w:tcBorders>
          </w:tcPr>
          <w:p w:rsidR="00DF719F" w:rsidRPr="00FD72BD" w:rsidRDefault="00DF719F" w:rsidP="003A7A31">
            <w:pPr>
              <w:spacing w:line="240" w:lineRule="exact"/>
              <w:jc w:val="center"/>
              <w:rPr>
                <w:lang w:val="en-US"/>
              </w:rPr>
            </w:pPr>
            <w:r>
              <w:rPr>
                <w:sz w:val="22"/>
                <w:szCs w:val="22"/>
              </w:rPr>
              <w:t>304</w:t>
            </w:r>
            <w:r>
              <w:rPr>
                <w:sz w:val="22"/>
                <w:szCs w:val="22"/>
                <w:lang w:val="en-US"/>
              </w:rPr>
              <w:t>232</w:t>
            </w:r>
          </w:p>
        </w:tc>
        <w:tc>
          <w:tcPr>
            <w:tcW w:w="1199" w:type="dxa"/>
            <w:tcBorders>
              <w:top w:val="single" w:sz="4" w:space="0" w:color="auto"/>
              <w:left w:val="single" w:sz="4" w:space="0" w:color="auto"/>
              <w:bottom w:val="single" w:sz="4" w:space="0" w:color="auto"/>
              <w:right w:val="single" w:sz="4" w:space="0" w:color="auto"/>
            </w:tcBorders>
          </w:tcPr>
          <w:p w:rsidR="00DF719F" w:rsidRPr="00FD72BD" w:rsidRDefault="00DF719F" w:rsidP="003A7A31">
            <w:pPr>
              <w:spacing w:line="240" w:lineRule="exact"/>
              <w:jc w:val="center"/>
              <w:rPr>
                <w:lang w:val="en-US"/>
              </w:rPr>
            </w:pPr>
            <w:r>
              <w:rPr>
                <w:sz w:val="22"/>
                <w:szCs w:val="22"/>
              </w:rPr>
              <w:t>42</w:t>
            </w:r>
            <w:r>
              <w:rPr>
                <w:sz w:val="22"/>
                <w:szCs w:val="22"/>
                <w:lang w:val="en-US"/>
              </w:rPr>
              <w:t>39977</w:t>
            </w:r>
          </w:p>
        </w:tc>
      </w:tr>
    </w:tbl>
    <w:p w:rsidR="00DF719F" w:rsidRPr="00EB6C5F" w:rsidRDefault="00DF719F" w:rsidP="00DF719F">
      <w:pPr>
        <w:pStyle w:val="3"/>
        <w:ind w:left="0"/>
        <w:jc w:val="both"/>
        <w:rPr>
          <w:sz w:val="22"/>
          <w:szCs w:val="22"/>
        </w:rPr>
      </w:pPr>
    </w:p>
    <w:p w:rsidR="00DF719F" w:rsidRDefault="00DF719F" w:rsidP="00DF719F">
      <w:pPr>
        <w:jc w:val="both"/>
        <w:rPr>
          <w:sz w:val="22"/>
          <w:szCs w:val="22"/>
        </w:rPr>
      </w:pPr>
    </w:p>
    <w:p w:rsidR="00DF719F" w:rsidRPr="00EB6C5F" w:rsidRDefault="00DF719F" w:rsidP="00DF719F">
      <w:pPr>
        <w:jc w:val="both"/>
        <w:rPr>
          <w:sz w:val="22"/>
          <w:szCs w:val="22"/>
        </w:rPr>
      </w:pPr>
      <w:r w:rsidRPr="00EB6C5F">
        <w:rPr>
          <w:sz w:val="22"/>
          <w:szCs w:val="22"/>
        </w:rPr>
        <w:t xml:space="preserve"> </w:t>
      </w:r>
      <w:r w:rsidRPr="00EB6C5F">
        <w:rPr>
          <w:b/>
          <w:sz w:val="22"/>
          <w:szCs w:val="22"/>
        </w:rPr>
        <w:t>Οι δημοπρασίες</w:t>
      </w:r>
      <w:r w:rsidRPr="00EB6C5F">
        <w:rPr>
          <w:sz w:val="22"/>
          <w:szCs w:val="22"/>
        </w:rPr>
        <w:t xml:space="preserve"> θα διεξαχθούν στις</w:t>
      </w:r>
      <w:r w:rsidRPr="00EB6C5F">
        <w:rPr>
          <w:b/>
          <w:sz w:val="22"/>
          <w:szCs w:val="22"/>
        </w:rPr>
        <w:t xml:space="preserve"> </w:t>
      </w:r>
      <w:r w:rsidR="00C33E6E">
        <w:rPr>
          <w:b/>
          <w:sz w:val="22"/>
          <w:szCs w:val="22"/>
        </w:rPr>
        <w:t>1</w:t>
      </w:r>
      <w:r w:rsidR="00A420F5">
        <w:rPr>
          <w:b/>
          <w:sz w:val="22"/>
          <w:szCs w:val="22"/>
        </w:rPr>
        <w:t>9</w:t>
      </w:r>
      <w:r w:rsidR="00C33E6E">
        <w:rPr>
          <w:b/>
          <w:sz w:val="22"/>
          <w:szCs w:val="22"/>
        </w:rPr>
        <w:t>/4/</w:t>
      </w:r>
      <w:r>
        <w:rPr>
          <w:b/>
          <w:sz w:val="22"/>
          <w:szCs w:val="22"/>
        </w:rPr>
        <w:t>2022</w:t>
      </w:r>
      <w:r w:rsidRPr="00EB6C5F">
        <w:rPr>
          <w:b/>
          <w:sz w:val="22"/>
          <w:szCs w:val="22"/>
        </w:rPr>
        <w:t xml:space="preserve"> </w:t>
      </w:r>
      <w:r w:rsidRPr="00EB6C5F">
        <w:rPr>
          <w:sz w:val="22"/>
          <w:szCs w:val="22"/>
        </w:rPr>
        <w:t xml:space="preserve">, ημέρα </w:t>
      </w:r>
      <w:r w:rsidR="00A420F5">
        <w:rPr>
          <w:b/>
          <w:sz w:val="22"/>
          <w:szCs w:val="22"/>
        </w:rPr>
        <w:t>Μ. Τρίτη</w:t>
      </w:r>
      <w:r w:rsidRPr="00EB6C5F">
        <w:rPr>
          <w:b/>
          <w:sz w:val="22"/>
          <w:szCs w:val="22"/>
        </w:rPr>
        <w:t xml:space="preserve">  και ώρα </w:t>
      </w:r>
      <w:r w:rsidR="00C33E6E">
        <w:rPr>
          <w:b/>
          <w:sz w:val="22"/>
          <w:szCs w:val="22"/>
        </w:rPr>
        <w:t>11:00</w:t>
      </w:r>
      <w:r w:rsidRPr="00EB6C5F">
        <w:rPr>
          <w:b/>
          <w:sz w:val="22"/>
          <w:szCs w:val="22"/>
        </w:rPr>
        <w:t xml:space="preserve"> </w:t>
      </w:r>
      <w:proofErr w:type="spellStart"/>
      <w:r w:rsidRPr="00EB6C5F">
        <w:rPr>
          <w:b/>
          <w:sz w:val="22"/>
          <w:szCs w:val="22"/>
        </w:rPr>
        <w:t>π.μ</w:t>
      </w:r>
      <w:proofErr w:type="spellEnd"/>
      <w:r w:rsidRPr="00EB6C5F">
        <w:rPr>
          <w:b/>
          <w:sz w:val="22"/>
          <w:szCs w:val="22"/>
        </w:rPr>
        <w:t xml:space="preserve">, </w:t>
      </w:r>
      <w:r w:rsidRPr="00EB6C5F">
        <w:rPr>
          <w:sz w:val="22"/>
          <w:szCs w:val="22"/>
        </w:rPr>
        <w:t xml:space="preserve">στο  Δημοτικό Κατάστημα, επί της οδού  </w:t>
      </w:r>
      <w:proofErr w:type="spellStart"/>
      <w:r w:rsidRPr="00EB6C5F">
        <w:rPr>
          <w:sz w:val="22"/>
          <w:szCs w:val="22"/>
        </w:rPr>
        <w:t>Μαιζώνος</w:t>
      </w:r>
      <w:proofErr w:type="spellEnd"/>
      <w:r w:rsidRPr="00EB6C5F">
        <w:rPr>
          <w:sz w:val="22"/>
          <w:szCs w:val="22"/>
        </w:rPr>
        <w:t xml:space="preserve"> αρ. 1</w:t>
      </w:r>
      <w:r w:rsidR="00C33E6E">
        <w:rPr>
          <w:sz w:val="22"/>
          <w:szCs w:val="22"/>
        </w:rPr>
        <w:t>08</w:t>
      </w:r>
      <w:r w:rsidRPr="00EB6C5F">
        <w:rPr>
          <w:sz w:val="22"/>
          <w:szCs w:val="22"/>
        </w:rPr>
        <w:t xml:space="preserve"> (</w:t>
      </w:r>
      <w:r w:rsidR="00C33E6E">
        <w:rPr>
          <w:sz w:val="22"/>
          <w:szCs w:val="22"/>
        </w:rPr>
        <w:t>1</w:t>
      </w:r>
      <w:r w:rsidRPr="00EB6C5F">
        <w:rPr>
          <w:sz w:val="22"/>
          <w:szCs w:val="22"/>
          <w:vertAlign w:val="superscript"/>
        </w:rPr>
        <w:t>ος</w:t>
      </w:r>
      <w:r w:rsidRPr="00EB6C5F">
        <w:rPr>
          <w:sz w:val="22"/>
          <w:szCs w:val="22"/>
        </w:rPr>
        <w:t xml:space="preserve"> όροφος).   </w:t>
      </w:r>
    </w:p>
    <w:p w:rsidR="00DF719F" w:rsidRPr="00F60299" w:rsidRDefault="00DF719F" w:rsidP="00DF719F">
      <w:pPr>
        <w:jc w:val="both"/>
        <w:rPr>
          <w:b/>
          <w:sz w:val="22"/>
          <w:szCs w:val="22"/>
        </w:rPr>
      </w:pPr>
      <w:r w:rsidRPr="00F60299">
        <w:rPr>
          <w:b/>
          <w:sz w:val="22"/>
          <w:szCs w:val="22"/>
        </w:rPr>
        <w:t xml:space="preserve">Ο μέγιστος χώρος που δύναται να μισθωθεί </w:t>
      </w:r>
      <w:proofErr w:type="spellStart"/>
      <w:r w:rsidRPr="00F60299">
        <w:rPr>
          <w:b/>
          <w:sz w:val="22"/>
          <w:szCs w:val="22"/>
        </w:rPr>
        <w:t>γι΄</w:t>
      </w:r>
      <w:proofErr w:type="spellEnd"/>
      <w:r w:rsidRPr="00F60299">
        <w:rPr>
          <w:b/>
          <w:sz w:val="22"/>
          <w:szCs w:val="22"/>
        </w:rPr>
        <w:t xml:space="preserve"> αυτή τη χρήση δεν μπορεί να υπερβαίνει τα 15 </w:t>
      </w:r>
      <w:proofErr w:type="spellStart"/>
      <w:r w:rsidRPr="00F60299">
        <w:rPr>
          <w:b/>
          <w:sz w:val="22"/>
          <w:szCs w:val="22"/>
        </w:rPr>
        <w:t>τ.μ</w:t>
      </w:r>
      <w:proofErr w:type="spellEnd"/>
      <w:r w:rsidRPr="00F60299">
        <w:rPr>
          <w:b/>
          <w:sz w:val="22"/>
          <w:szCs w:val="22"/>
        </w:rPr>
        <w:t xml:space="preserve">. και απαγορεύεται η τοποθέτηση ομπρελών – </w:t>
      </w:r>
      <w:proofErr w:type="spellStart"/>
      <w:r w:rsidRPr="00F60299">
        <w:rPr>
          <w:b/>
          <w:sz w:val="22"/>
          <w:szCs w:val="22"/>
        </w:rPr>
        <w:t>ξαπλ</w:t>
      </w:r>
      <w:r>
        <w:rPr>
          <w:b/>
          <w:sz w:val="22"/>
          <w:szCs w:val="22"/>
        </w:rPr>
        <w:t>ωστρών</w:t>
      </w:r>
      <w:proofErr w:type="spellEnd"/>
      <w:r w:rsidRPr="00F60299">
        <w:rPr>
          <w:b/>
          <w:sz w:val="22"/>
          <w:szCs w:val="22"/>
        </w:rPr>
        <w:t xml:space="preserve"> και </w:t>
      </w:r>
      <w:proofErr w:type="spellStart"/>
      <w:r w:rsidRPr="00F60299">
        <w:rPr>
          <w:b/>
          <w:sz w:val="22"/>
          <w:szCs w:val="22"/>
        </w:rPr>
        <w:t>τραπεζοκαθισμάτων</w:t>
      </w:r>
      <w:proofErr w:type="spellEnd"/>
      <w:r w:rsidRPr="00F60299">
        <w:rPr>
          <w:b/>
          <w:sz w:val="22"/>
          <w:szCs w:val="22"/>
        </w:rPr>
        <w:t>.</w:t>
      </w:r>
    </w:p>
    <w:p w:rsidR="00DF719F" w:rsidRPr="00ED0853" w:rsidRDefault="00DF719F" w:rsidP="00DF719F">
      <w:pPr>
        <w:autoSpaceDE w:val="0"/>
        <w:autoSpaceDN w:val="0"/>
        <w:adjustRightInd w:val="0"/>
        <w:jc w:val="both"/>
        <w:rPr>
          <w:b/>
          <w:bCs/>
        </w:rPr>
      </w:pPr>
      <w:r w:rsidRPr="00ED0853">
        <w:rPr>
          <w:b/>
          <w:bCs/>
        </w:rPr>
        <w:t xml:space="preserve">Σε περίπτωση τοποθέτησης </w:t>
      </w:r>
      <w:proofErr w:type="spellStart"/>
      <w:r w:rsidRPr="00ED0853">
        <w:rPr>
          <w:b/>
          <w:bCs/>
        </w:rPr>
        <w:t>τραπεζοκαθισμάτων</w:t>
      </w:r>
      <w:proofErr w:type="spellEnd"/>
      <w:r w:rsidRPr="00ED0853">
        <w:rPr>
          <w:b/>
          <w:bCs/>
        </w:rPr>
        <w:t xml:space="preserve"> ακυρώνεται μονομερώς το  συμφωνητικό.</w:t>
      </w:r>
    </w:p>
    <w:p w:rsidR="00DF719F" w:rsidRPr="00EB6C5F" w:rsidRDefault="00DF719F" w:rsidP="00DF719F">
      <w:pPr>
        <w:jc w:val="both"/>
        <w:rPr>
          <w:sz w:val="22"/>
          <w:szCs w:val="22"/>
        </w:rPr>
      </w:pPr>
    </w:p>
    <w:p w:rsidR="00DF719F" w:rsidRPr="00EB6C5F" w:rsidRDefault="00DF719F" w:rsidP="00DF719F">
      <w:pPr>
        <w:pStyle w:val="Web"/>
        <w:spacing w:before="0" w:beforeAutospacing="0" w:after="0" w:afterAutospacing="0"/>
        <w:jc w:val="both"/>
        <w:rPr>
          <w:sz w:val="22"/>
          <w:szCs w:val="22"/>
        </w:rPr>
      </w:pPr>
      <w:r w:rsidRPr="00EB6C5F">
        <w:rPr>
          <w:sz w:val="22"/>
          <w:szCs w:val="22"/>
        </w:rPr>
        <w:t>Τα κατώτατα  όρια της πρώτης προσφοράς για κάθε μία ορίζονται ως εξής;</w:t>
      </w:r>
    </w:p>
    <w:p w:rsidR="00DF719F" w:rsidRPr="00EB6C5F" w:rsidRDefault="00DF719F" w:rsidP="00DF719F">
      <w:pPr>
        <w:jc w:val="both"/>
        <w:rPr>
          <w:sz w:val="22"/>
          <w:szCs w:val="22"/>
        </w:rPr>
      </w:pPr>
      <w:r w:rsidRPr="00EB6C5F">
        <w:rPr>
          <w:sz w:val="22"/>
          <w:szCs w:val="22"/>
        </w:rPr>
        <w:t xml:space="preserve">1. Περιοχή ΠΛΑΖ,  </w:t>
      </w:r>
      <w:smartTag w:uri="urn:schemas-microsoft-com:office:smarttags" w:element="metricconverter">
        <w:smartTagPr>
          <w:attr w:name="ProductID" w:val="270 μέτρα"/>
        </w:smartTagPr>
        <w:r w:rsidRPr="00EB6C5F">
          <w:rPr>
            <w:sz w:val="22"/>
            <w:szCs w:val="22"/>
          </w:rPr>
          <w:t>270 μέτρα</w:t>
        </w:r>
      </w:smartTag>
      <w:r w:rsidRPr="00EB6C5F">
        <w:rPr>
          <w:sz w:val="22"/>
          <w:szCs w:val="22"/>
        </w:rPr>
        <w:t xml:space="preserve"> από το Φάρο προς </w:t>
      </w:r>
      <w:r w:rsidRPr="00EB6C5F">
        <w:rPr>
          <w:sz w:val="22"/>
          <w:szCs w:val="22"/>
          <w:lang w:val="en-US"/>
        </w:rPr>
        <w:t>camping</w:t>
      </w:r>
      <w:r w:rsidRPr="00EB6C5F">
        <w:rPr>
          <w:sz w:val="22"/>
          <w:szCs w:val="22"/>
        </w:rPr>
        <w:t xml:space="preserve"> ΕΟΤ  πλησίον γηπέδων, ≠</w:t>
      </w:r>
      <w:r w:rsidRPr="00EB6C5F">
        <w:rPr>
          <w:b/>
          <w:sz w:val="22"/>
          <w:szCs w:val="22"/>
        </w:rPr>
        <w:t xml:space="preserve"> </w:t>
      </w:r>
      <w:r>
        <w:rPr>
          <w:b/>
          <w:sz w:val="22"/>
          <w:szCs w:val="22"/>
        </w:rPr>
        <w:t>3</w:t>
      </w:r>
      <w:r w:rsidRPr="00EB6C5F">
        <w:rPr>
          <w:b/>
          <w:sz w:val="22"/>
          <w:szCs w:val="22"/>
        </w:rPr>
        <w:t xml:space="preserve">.000,00 </w:t>
      </w:r>
      <w:proofErr w:type="spellStart"/>
      <w:r w:rsidRPr="00EB6C5F">
        <w:rPr>
          <w:b/>
          <w:sz w:val="22"/>
          <w:szCs w:val="22"/>
        </w:rPr>
        <w:t>€</w:t>
      </w:r>
      <w:r w:rsidRPr="00EB6C5F">
        <w:rPr>
          <w:sz w:val="22"/>
          <w:szCs w:val="22"/>
        </w:rPr>
        <w:t>≠</w:t>
      </w:r>
      <w:proofErr w:type="spellEnd"/>
    </w:p>
    <w:p w:rsidR="00DF719F" w:rsidRPr="00EB6C5F" w:rsidRDefault="00DF719F" w:rsidP="00DF719F">
      <w:pPr>
        <w:jc w:val="both"/>
        <w:rPr>
          <w:sz w:val="22"/>
          <w:szCs w:val="22"/>
        </w:rPr>
      </w:pPr>
      <w:r w:rsidRPr="00EB6C5F">
        <w:rPr>
          <w:sz w:val="22"/>
          <w:szCs w:val="22"/>
        </w:rPr>
        <w:t xml:space="preserve">2. Περιοχή ΠΛΑΖ,  </w:t>
      </w:r>
      <w:smartTag w:uri="urn:schemas-microsoft-com:office:smarttags" w:element="metricconverter">
        <w:smartTagPr>
          <w:attr w:name="ProductID" w:val="150 μέτρα"/>
        </w:smartTagPr>
        <w:r w:rsidRPr="00EB6C5F">
          <w:rPr>
            <w:sz w:val="22"/>
            <w:szCs w:val="22"/>
          </w:rPr>
          <w:t>150 μέτρα</w:t>
        </w:r>
      </w:smartTag>
      <w:r w:rsidRPr="00EB6C5F">
        <w:rPr>
          <w:sz w:val="22"/>
          <w:szCs w:val="22"/>
        </w:rPr>
        <w:t xml:space="preserve"> από τον Φάρο προς </w:t>
      </w:r>
      <w:r w:rsidRPr="00EB6C5F">
        <w:rPr>
          <w:sz w:val="22"/>
          <w:szCs w:val="22"/>
          <w:lang w:val="en-US"/>
        </w:rPr>
        <w:t>camping</w:t>
      </w:r>
      <w:r w:rsidRPr="00EB6C5F">
        <w:rPr>
          <w:sz w:val="22"/>
          <w:szCs w:val="22"/>
        </w:rPr>
        <w:t xml:space="preserve"> ΕΟΤ, ≠ </w:t>
      </w:r>
      <w:r>
        <w:rPr>
          <w:sz w:val="22"/>
          <w:szCs w:val="22"/>
        </w:rPr>
        <w:t>3</w:t>
      </w:r>
      <w:r w:rsidRPr="00EB6C5F">
        <w:rPr>
          <w:b/>
          <w:sz w:val="22"/>
          <w:szCs w:val="22"/>
        </w:rPr>
        <w:t xml:space="preserve">.000,00 € </w:t>
      </w:r>
      <w:r w:rsidRPr="00EB6C5F">
        <w:rPr>
          <w:sz w:val="22"/>
          <w:szCs w:val="22"/>
        </w:rPr>
        <w:t>≠</w:t>
      </w:r>
    </w:p>
    <w:p w:rsidR="00DF719F" w:rsidRPr="00EB6C5F" w:rsidRDefault="00DF719F" w:rsidP="00DF719F">
      <w:pPr>
        <w:jc w:val="both"/>
        <w:rPr>
          <w:sz w:val="22"/>
          <w:szCs w:val="22"/>
        </w:rPr>
      </w:pPr>
      <w:r w:rsidRPr="00EB6C5F">
        <w:rPr>
          <w:sz w:val="22"/>
          <w:szCs w:val="22"/>
        </w:rPr>
        <w:t>4. Περιοχή «ΔΑΦΝΕΣ», ≠</w:t>
      </w:r>
      <w:r>
        <w:rPr>
          <w:sz w:val="22"/>
          <w:szCs w:val="22"/>
        </w:rPr>
        <w:t>2</w:t>
      </w:r>
      <w:r w:rsidRPr="00EB6C5F">
        <w:rPr>
          <w:b/>
          <w:sz w:val="22"/>
          <w:szCs w:val="22"/>
        </w:rPr>
        <w:t xml:space="preserve">.000,00 </w:t>
      </w:r>
      <w:proofErr w:type="spellStart"/>
      <w:r w:rsidRPr="00EB6C5F">
        <w:rPr>
          <w:b/>
          <w:sz w:val="22"/>
          <w:szCs w:val="22"/>
        </w:rPr>
        <w:t>€</w:t>
      </w:r>
      <w:r w:rsidRPr="00EB6C5F">
        <w:rPr>
          <w:sz w:val="22"/>
          <w:szCs w:val="22"/>
        </w:rPr>
        <w:t>≠</w:t>
      </w:r>
      <w:proofErr w:type="spellEnd"/>
    </w:p>
    <w:p w:rsidR="00DF719F" w:rsidRDefault="00DF719F" w:rsidP="00DF719F">
      <w:pPr>
        <w:pStyle w:val="Web"/>
        <w:numPr>
          <w:ilvl w:val="0"/>
          <w:numId w:val="1"/>
        </w:numPr>
        <w:tabs>
          <w:tab w:val="clear" w:pos="644"/>
          <w:tab w:val="num" w:pos="360"/>
        </w:tabs>
        <w:ind w:left="1800" w:hanging="1800"/>
      </w:pPr>
      <w:bookmarkStart w:id="0" w:name="_Toc505107715"/>
      <w:r>
        <w:t>Φωτοτυπία Αστυνομικής Ταυτότητας</w:t>
      </w:r>
    </w:p>
    <w:p w:rsidR="00DF719F" w:rsidRDefault="00DF719F" w:rsidP="00DF719F">
      <w:pPr>
        <w:pStyle w:val="Web"/>
        <w:numPr>
          <w:ilvl w:val="0"/>
          <w:numId w:val="1"/>
        </w:numPr>
        <w:tabs>
          <w:tab w:val="clear" w:pos="644"/>
          <w:tab w:val="num" w:pos="360"/>
        </w:tabs>
        <w:ind w:left="1800" w:hanging="1800"/>
      </w:pPr>
      <w:r>
        <w:t>Εγγυητική επιστολή (όπως αναφέρεται στο σχετικό άρθρο )</w:t>
      </w:r>
    </w:p>
    <w:p w:rsidR="00DF719F" w:rsidRDefault="00DF719F" w:rsidP="00DF719F">
      <w:pPr>
        <w:pStyle w:val="Web"/>
        <w:numPr>
          <w:ilvl w:val="0"/>
          <w:numId w:val="1"/>
        </w:numPr>
        <w:tabs>
          <w:tab w:val="clear" w:pos="644"/>
          <w:tab w:val="left" w:pos="360"/>
          <w:tab w:val="left" w:pos="540"/>
        </w:tabs>
        <w:ind w:left="0" w:firstLine="0"/>
      </w:pPr>
      <w:r>
        <w:t>Ενημερότητα μη οφειλής προς το Δήμο</w:t>
      </w:r>
    </w:p>
    <w:p w:rsidR="00DF719F" w:rsidRDefault="00DF719F" w:rsidP="00DF719F">
      <w:pPr>
        <w:pStyle w:val="Web"/>
        <w:numPr>
          <w:ilvl w:val="0"/>
          <w:numId w:val="1"/>
        </w:numPr>
        <w:tabs>
          <w:tab w:val="clear" w:pos="644"/>
          <w:tab w:val="left" w:pos="360"/>
          <w:tab w:val="left" w:pos="540"/>
        </w:tabs>
        <w:ind w:left="0" w:firstLine="0"/>
      </w:pPr>
      <w:r>
        <w:t>Ασφαλιστική ενημερότητα</w:t>
      </w:r>
    </w:p>
    <w:p w:rsidR="00DF719F" w:rsidRDefault="00DF719F" w:rsidP="00DF719F">
      <w:pPr>
        <w:pStyle w:val="Web"/>
        <w:numPr>
          <w:ilvl w:val="0"/>
          <w:numId w:val="1"/>
        </w:numPr>
        <w:tabs>
          <w:tab w:val="clear" w:pos="644"/>
          <w:tab w:val="left" w:pos="360"/>
          <w:tab w:val="left" w:pos="540"/>
        </w:tabs>
        <w:ind w:left="360"/>
        <w:jc w:val="both"/>
      </w:pPr>
      <w:r>
        <w:lastRenderedPageBreak/>
        <w:t>Υπεύθυνη δήλωση ότι έ</w:t>
      </w:r>
      <w:r w:rsidRPr="00591461">
        <w:t>λαβε γνώση των όρων της διακήρυξης τους οποίους αποδέχεται ανεπιφύλακτα καθώς και ότι θα τηρεί τις αστυνομικές και υγειονομικές διατάξεις ευθυνόμενος για κάθε παράβαση αυτών.</w:t>
      </w:r>
    </w:p>
    <w:p w:rsidR="00DF719F" w:rsidRPr="009C63D8" w:rsidRDefault="00DF719F" w:rsidP="00DF719F">
      <w:pPr>
        <w:pStyle w:val="Web"/>
        <w:numPr>
          <w:ilvl w:val="0"/>
          <w:numId w:val="1"/>
        </w:numPr>
        <w:tabs>
          <w:tab w:val="clear" w:pos="644"/>
          <w:tab w:val="left" w:pos="360"/>
          <w:tab w:val="left" w:pos="540"/>
        </w:tabs>
        <w:ind w:left="284" w:hanging="284"/>
        <w:jc w:val="both"/>
      </w:pPr>
      <w:r w:rsidRPr="009C63D8">
        <w:rPr>
          <w:u w:val="single"/>
        </w:rPr>
        <w:t xml:space="preserve">έγγραφο - τίτλο αποδεικτικό της κυριότητας της αυτοκινούμενης ή τροχήλατης ρυμουλκούμενης καντίνας (π.χ. έγγραφο </w:t>
      </w:r>
      <w:r>
        <w:rPr>
          <w:u w:val="single"/>
        </w:rPr>
        <w:t xml:space="preserve">της </w:t>
      </w:r>
      <w:r w:rsidRPr="009C63D8">
        <w:rPr>
          <w:u w:val="single"/>
        </w:rPr>
        <w:t>Δ/</w:t>
      </w:r>
      <w:proofErr w:type="spellStart"/>
      <w:r w:rsidRPr="009C63D8">
        <w:rPr>
          <w:u w:val="single"/>
        </w:rPr>
        <w:t>νσης</w:t>
      </w:r>
      <w:proofErr w:type="spellEnd"/>
      <w:r w:rsidRPr="009C63D8">
        <w:rPr>
          <w:u w:val="single"/>
        </w:rPr>
        <w:t xml:space="preserve"> Μεταφορών και Επικοινωνιών,  βιβλίο μεταβολών, τιμολόγιο αγοράς  κ.α.).</w:t>
      </w:r>
    </w:p>
    <w:p w:rsidR="00DF719F" w:rsidRPr="00AB435E" w:rsidRDefault="00DF719F" w:rsidP="00DF719F">
      <w:pPr>
        <w:pStyle w:val="Web"/>
        <w:numPr>
          <w:ilvl w:val="0"/>
          <w:numId w:val="1"/>
        </w:numPr>
        <w:tabs>
          <w:tab w:val="clear" w:pos="644"/>
          <w:tab w:val="left" w:pos="360"/>
          <w:tab w:val="left" w:pos="540"/>
        </w:tabs>
        <w:ind w:left="360"/>
        <w:jc w:val="both"/>
      </w:pPr>
      <w:r>
        <w:t xml:space="preserve">Βεβαίωση της αρμόδιας Υγειονομικής Υπηρεσίας από την οποία προκύπτει ότι ο ενδιαφερόμενος  τηρεί τις προϋποθέσεις της ισχύουσας υγειονομικής νομοθεσίας </w:t>
      </w:r>
    </w:p>
    <w:p w:rsidR="00DF719F" w:rsidRPr="00591461" w:rsidRDefault="00DF719F" w:rsidP="00DF719F">
      <w:pPr>
        <w:pStyle w:val="Web"/>
        <w:numPr>
          <w:ilvl w:val="0"/>
          <w:numId w:val="1"/>
        </w:numPr>
        <w:tabs>
          <w:tab w:val="clear" w:pos="644"/>
          <w:tab w:val="left" w:pos="360"/>
          <w:tab w:val="left" w:pos="540"/>
        </w:tabs>
        <w:ind w:left="360"/>
        <w:jc w:val="both"/>
      </w:pPr>
      <w:r>
        <w:t xml:space="preserve">Φορολογικά στοιχεία (περιοδικές δηλώσεις ΦΠΑ, Ε3 ή άλλα νόμιμα παραστατικά) της τελευταίας πενταετίας για τον υπολογισμό της φορολογητέας ύλης εκάστου έτους (που να αφορά λειτουργία καντίνας) σχετικά με την επιβολή του τέλους επί των ακαθαρίστων εσόδων (0,5%) των καντινών (άρθρο </w:t>
      </w:r>
      <w:r w:rsidRPr="002C36AA">
        <w:t>62</w:t>
      </w:r>
      <w:r>
        <w:t xml:space="preserve"> του Ν. 4483/2017).</w:t>
      </w:r>
    </w:p>
    <w:p w:rsidR="00DF719F" w:rsidRPr="00EB6C5F" w:rsidRDefault="00DF719F" w:rsidP="00DF719F">
      <w:pPr>
        <w:pStyle w:val="a4"/>
        <w:rPr>
          <w:sz w:val="22"/>
          <w:szCs w:val="22"/>
        </w:rPr>
      </w:pPr>
      <w:r w:rsidRPr="00EB6C5F">
        <w:rPr>
          <w:sz w:val="22"/>
          <w:szCs w:val="22"/>
        </w:rPr>
        <w:t>Μαζί με τη συμμετοχή τους οι ενδιαφερόμενοι πρέπει να καταθέσουν και εγγύηση συμμετοχής που ανέρχεται στο ποσό ίσο προς το ένα δέκατο (1/10) του οριζόμενου ελάχιστου ορίου πρώτης προσφοράς της διακήρυξης και θα βεβαιώνεται με την προσκόμιση γραμματίου σύστασης παρακαταθήκης του Ταμείου Παρακαταθηκών και Δανείων ή εγγυητική επιστολή ανεγνωρισμένης Τράπεζας.</w:t>
      </w:r>
      <w:r w:rsidRPr="00EB6C5F">
        <w:rPr>
          <w:sz w:val="22"/>
          <w:szCs w:val="22"/>
        </w:rPr>
        <w:br/>
        <w:t xml:space="preserve">Για περισσότερες πληροφορίες οι ενδιαφερόμενοι θα απευθύνονται καθημερινά τις εργάσιμες μέρες και ώρες στο Τμήμα Εσόδων του Δήμου </w:t>
      </w:r>
      <w:proofErr w:type="spellStart"/>
      <w:r w:rsidRPr="00EB6C5F">
        <w:rPr>
          <w:sz w:val="22"/>
          <w:szCs w:val="22"/>
        </w:rPr>
        <w:t>Πατρέων</w:t>
      </w:r>
      <w:proofErr w:type="spellEnd"/>
      <w:r w:rsidRPr="00EB6C5F">
        <w:rPr>
          <w:sz w:val="22"/>
          <w:szCs w:val="22"/>
        </w:rPr>
        <w:t xml:space="preserve">, Βότση 38 και στα </w:t>
      </w:r>
      <w:proofErr w:type="spellStart"/>
      <w:r w:rsidRPr="00EB6C5F">
        <w:rPr>
          <w:sz w:val="22"/>
          <w:szCs w:val="22"/>
        </w:rPr>
        <w:t>τηλ</w:t>
      </w:r>
      <w:proofErr w:type="spellEnd"/>
      <w:r w:rsidRPr="00EB6C5F">
        <w:rPr>
          <w:sz w:val="22"/>
          <w:szCs w:val="22"/>
        </w:rPr>
        <w:t>. 2613.610256 και 2613.610336.</w:t>
      </w:r>
    </w:p>
    <w:p w:rsidR="00DF719F" w:rsidRPr="00EB6C5F" w:rsidRDefault="00DF719F" w:rsidP="00DF719F">
      <w:pPr>
        <w:pStyle w:val="a4"/>
        <w:jc w:val="center"/>
        <w:rPr>
          <w:b/>
          <w:sz w:val="22"/>
          <w:szCs w:val="22"/>
        </w:rPr>
      </w:pPr>
    </w:p>
    <w:bookmarkEnd w:id="0"/>
    <w:p w:rsidR="00DF719F" w:rsidRPr="00EB6C5F" w:rsidRDefault="00DF719F" w:rsidP="00DF719F">
      <w:pPr>
        <w:pStyle w:val="a4"/>
        <w:jc w:val="center"/>
        <w:rPr>
          <w:b/>
          <w:sz w:val="22"/>
          <w:szCs w:val="22"/>
        </w:rPr>
      </w:pPr>
      <w:r w:rsidRPr="00EB6C5F">
        <w:rPr>
          <w:b/>
          <w:sz w:val="22"/>
          <w:szCs w:val="22"/>
        </w:rPr>
        <w:t xml:space="preserve">Ο ΔΗΜΑΡΧΟΣ ΠΑΤΡΕΩΝ </w:t>
      </w:r>
    </w:p>
    <w:p w:rsidR="00DF719F" w:rsidRPr="00EB6C5F" w:rsidRDefault="00DF719F" w:rsidP="00DF719F">
      <w:pPr>
        <w:pStyle w:val="a4"/>
        <w:jc w:val="center"/>
        <w:rPr>
          <w:b/>
          <w:sz w:val="22"/>
          <w:szCs w:val="22"/>
        </w:rPr>
      </w:pPr>
      <w:r w:rsidRPr="00EB6C5F">
        <w:rPr>
          <w:b/>
          <w:sz w:val="22"/>
          <w:szCs w:val="22"/>
        </w:rPr>
        <w:t xml:space="preserve"> ΚΩΣΤΑΣ ΠΕΛΕΤΙΔΗΣ</w:t>
      </w:r>
    </w:p>
    <w:p w:rsidR="00DF719F" w:rsidRPr="00EB6C5F" w:rsidRDefault="00DF719F" w:rsidP="00DF719F">
      <w:pPr>
        <w:pStyle w:val="2"/>
        <w:ind w:left="900"/>
        <w:rPr>
          <w:b/>
          <w:sz w:val="22"/>
          <w:szCs w:val="22"/>
        </w:rPr>
      </w:pPr>
      <w:r w:rsidRPr="00EB6C5F">
        <w:rPr>
          <w:b/>
          <w:sz w:val="22"/>
          <w:szCs w:val="22"/>
        </w:rPr>
        <w:t xml:space="preserve">                                                                      </w:t>
      </w:r>
    </w:p>
    <w:p w:rsidR="00DF719F" w:rsidRPr="00EB6C5F" w:rsidRDefault="00DF719F" w:rsidP="00DF719F">
      <w:pPr>
        <w:jc w:val="both"/>
        <w:rPr>
          <w:b/>
          <w:sz w:val="22"/>
          <w:szCs w:val="22"/>
        </w:rPr>
      </w:pPr>
    </w:p>
    <w:p w:rsidR="00DF719F" w:rsidRPr="00EB6C5F" w:rsidRDefault="00DF719F" w:rsidP="00DF719F">
      <w:pPr>
        <w:rPr>
          <w:sz w:val="22"/>
          <w:szCs w:val="22"/>
        </w:rPr>
      </w:pPr>
    </w:p>
    <w:p w:rsidR="00DF719F" w:rsidRPr="00EB6C5F" w:rsidRDefault="00DF719F" w:rsidP="00DF719F">
      <w:pPr>
        <w:rPr>
          <w:sz w:val="22"/>
          <w:szCs w:val="22"/>
        </w:rPr>
      </w:pPr>
    </w:p>
    <w:p w:rsidR="00DF719F" w:rsidRPr="00EB6C5F" w:rsidRDefault="00DF719F" w:rsidP="00DF719F">
      <w:pPr>
        <w:rPr>
          <w:sz w:val="22"/>
          <w:szCs w:val="22"/>
        </w:rPr>
      </w:pPr>
    </w:p>
    <w:p w:rsidR="00DF719F" w:rsidRPr="00EB6C5F" w:rsidRDefault="00DF719F" w:rsidP="00DF719F">
      <w:pPr>
        <w:rPr>
          <w:sz w:val="22"/>
          <w:szCs w:val="22"/>
        </w:rPr>
      </w:pPr>
    </w:p>
    <w:p w:rsidR="00DF719F" w:rsidRDefault="00DF719F"/>
    <w:sectPr w:rsidR="00DF719F" w:rsidSect="00E657A4">
      <w:pgSz w:w="11906" w:h="16838"/>
      <w:pgMar w:top="851" w:right="964"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83A90"/>
    <w:multiLevelType w:val="hybridMultilevel"/>
    <w:tmpl w:val="E6CA5C54"/>
    <w:lvl w:ilvl="0" w:tplc="CDAAA842">
      <w:start w:val="1"/>
      <w:numFmt w:val="bullet"/>
      <w:lvlText w:val=""/>
      <w:lvlJc w:val="left"/>
      <w:pPr>
        <w:tabs>
          <w:tab w:val="num" w:pos="644"/>
        </w:tabs>
        <w:ind w:left="644" w:hanging="360"/>
      </w:pPr>
      <w:rPr>
        <w:rFonts w:ascii="Wingdings" w:hAnsi="Wingdings" w:hint="default"/>
      </w:rPr>
    </w:lvl>
    <w:lvl w:ilvl="1" w:tplc="04080003" w:tentative="1">
      <w:start w:val="1"/>
      <w:numFmt w:val="bullet"/>
      <w:lvlText w:val="o"/>
      <w:lvlJc w:val="left"/>
      <w:pPr>
        <w:tabs>
          <w:tab w:val="num" w:pos="644"/>
        </w:tabs>
        <w:ind w:left="644" w:hanging="360"/>
      </w:pPr>
      <w:rPr>
        <w:rFonts w:ascii="Courier New" w:hAnsi="Courier New" w:cs="Courier New" w:hint="default"/>
      </w:rPr>
    </w:lvl>
    <w:lvl w:ilvl="2" w:tplc="04080005" w:tentative="1">
      <w:start w:val="1"/>
      <w:numFmt w:val="bullet"/>
      <w:lvlText w:val=""/>
      <w:lvlJc w:val="left"/>
      <w:pPr>
        <w:tabs>
          <w:tab w:val="num" w:pos="1364"/>
        </w:tabs>
        <w:ind w:left="1364" w:hanging="360"/>
      </w:pPr>
      <w:rPr>
        <w:rFonts w:ascii="Wingdings" w:hAnsi="Wingdings" w:hint="default"/>
      </w:rPr>
    </w:lvl>
    <w:lvl w:ilvl="3" w:tplc="04080001" w:tentative="1">
      <w:start w:val="1"/>
      <w:numFmt w:val="bullet"/>
      <w:lvlText w:val=""/>
      <w:lvlJc w:val="left"/>
      <w:pPr>
        <w:tabs>
          <w:tab w:val="num" w:pos="2084"/>
        </w:tabs>
        <w:ind w:left="2084" w:hanging="360"/>
      </w:pPr>
      <w:rPr>
        <w:rFonts w:ascii="Symbol" w:hAnsi="Symbol" w:hint="default"/>
      </w:rPr>
    </w:lvl>
    <w:lvl w:ilvl="4" w:tplc="04080003" w:tentative="1">
      <w:start w:val="1"/>
      <w:numFmt w:val="bullet"/>
      <w:lvlText w:val="o"/>
      <w:lvlJc w:val="left"/>
      <w:pPr>
        <w:tabs>
          <w:tab w:val="num" w:pos="2804"/>
        </w:tabs>
        <w:ind w:left="2804" w:hanging="360"/>
      </w:pPr>
      <w:rPr>
        <w:rFonts w:ascii="Courier New" w:hAnsi="Courier New" w:cs="Courier New" w:hint="default"/>
      </w:rPr>
    </w:lvl>
    <w:lvl w:ilvl="5" w:tplc="04080005" w:tentative="1">
      <w:start w:val="1"/>
      <w:numFmt w:val="bullet"/>
      <w:lvlText w:val=""/>
      <w:lvlJc w:val="left"/>
      <w:pPr>
        <w:tabs>
          <w:tab w:val="num" w:pos="3524"/>
        </w:tabs>
        <w:ind w:left="3524" w:hanging="360"/>
      </w:pPr>
      <w:rPr>
        <w:rFonts w:ascii="Wingdings" w:hAnsi="Wingdings" w:hint="default"/>
      </w:rPr>
    </w:lvl>
    <w:lvl w:ilvl="6" w:tplc="04080001" w:tentative="1">
      <w:start w:val="1"/>
      <w:numFmt w:val="bullet"/>
      <w:lvlText w:val=""/>
      <w:lvlJc w:val="left"/>
      <w:pPr>
        <w:tabs>
          <w:tab w:val="num" w:pos="4244"/>
        </w:tabs>
        <w:ind w:left="4244" w:hanging="360"/>
      </w:pPr>
      <w:rPr>
        <w:rFonts w:ascii="Symbol" w:hAnsi="Symbol" w:hint="default"/>
      </w:rPr>
    </w:lvl>
    <w:lvl w:ilvl="7" w:tplc="04080003" w:tentative="1">
      <w:start w:val="1"/>
      <w:numFmt w:val="bullet"/>
      <w:lvlText w:val="o"/>
      <w:lvlJc w:val="left"/>
      <w:pPr>
        <w:tabs>
          <w:tab w:val="num" w:pos="4964"/>
        </w:tabs>
        <w:ind w:left="4964" w:hanging="360"/>
      </w:pPr>
      <w:rPr>
        <w:rFonts w:ascii="Courier New" w:hAnsi="Courier New" w:cs="Courier New" w:hint="default"/>
      </w:rPr>
    </w:lvl>
    <w:lvl w:ilvl="8" w:tplc="04080005" w:tentative="1">
      <w:start w:val="1"/>
      <w:numFmt w:val="bullet"/>
      <w:lvlText w:val=""/>
      <w:lvlJc w:val="left"/>
      <w:pPr>
        <w:tabs>
          <w:tab w:val="num" w:pos="5684"/>
        </w:tabs>
        <w:ind w:left="56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719F"/>
    <w:rsid w:val="000E3091"/>
    <w:rsid w:val="00154876"/>
    <w:rsid w:val="00732BE7"/>
    <w:rsid w:val="00751A75"/>
    <w:rsid w:val="008266C8"/>
    <w:rsid w:val="00834637"/>
    <w:rsid w:val="00834E36"/>
    <w:rsid w:val="00A420F5"/>
    <w:rsid w:val="00A51692"/>
    <w:rsid w:val="00B22C5F"/>
    <w:rsid w:val="00C33E6E"/>
    <w:rsid w:val="00DF719F"/>
    <w:rsid w:val="00EB6E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19F"/>
    <w:pPr>
      <w:spacing w:after="0" w:line="240" w:lineRule="auto"/>
    </w:pPr>
    <w:rPr>
      <w:rFonts w:ascii="Times New Roman" w:eastAsia="Times New Roman" w:hAnsi="Times New Roman" w:cs="Times New Roman"/>
      <w:sz w:val="24"/>
      <w:szCs w:val="24"/>
      <w:lang w:eastAsia="el-GR"/>
    </w:rPr>
  </w:style>
  <w:style w:type="paragraph" w:styleId="6">
    <w:name w:val="heading 6"/>
    <w:basedOn w:val="a"/>
    <w:next w:val="a"/>
    <w:link w:val="6Char"/>
    <w:qFormat/>
    <w:rsid w:val="00DF719F"/>
    <w:pPr>
      <w:keepNext/>
      <w:outlineLvl w:val="5"/>
    </w:pPr>
    <w:rPr>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DF719F"/>
    <w:rPr>
      <w:rFonts w:ascii="Times New Roman" w:eastAsia="Times New Roman" w:hAnsi="Times New Roman" w:cs="Times New Roman"/>
      <w:sz w:val="20"/>
      <w:szCs w:val="24"/>
      <w:u w:val="single"/>
      <w:lang w:eastAsia="el-GR"/>
    </w:rPr>
  </w:style>
  <w:style w:type="paragraph" w:styleId="a3">
    <w:name w:val="Title"/>
    <w:basedOn w:val="a"/>
    <w:link w:val="Char"/>
    <w:qFormat/>
    <w:rsid w:val="00DF719F"/>
    <w:pPr>
      <w:jc w:val="center"/>
    </w:pPr>
    <w:rPr>
      <w:b/>
      <w:bCs/>
      <w:sz w:val="32"/>
      <w:u w:val="single"/>
    </w:rPr>
  </w:style>
  <w:style w:type="character" w:customStyle="1" w:styleId="Char">
    <w:name w:val="Τίτλος Char"/>
    <w:basedOn w:val="a0"/>
    <w:link w:val="a3"/>
    <w:rsid w:val="00DF719F"/>
    <w:rPr>
      <w:rFonts w:ascii="Times New Roman" w:eastAsia="Times New Roman" w:hAnsi="Times New Roman" w:cs="Times New Roman"/>
      <w:b/>
      <w:bCs/>
      <w:sz w:val="32"/>
      <w:szCs w:val="24"/>
      <w:u w:val="single"/>
      <w:lang w:eastAsia="el-GR"/>
    </w:rPr>
  </w:style>
  <w:style w:type="paragraph" w:styleId="a4">
    <w:name w:val="Body Text"/>
    <w:basedOn w:val="a"/>
    <w:link w:val="Char0"/>
    <w:rsid w:val="00DF719F"/>
    <w:pPr>
      <w:spacing w:after="120"/>
    </w:pPr>
  </w:style>
  <w:style w:type="character" w:customStyle="1" w:styleId="Char0">
    <w:name w:val="Σώμα κειμένου Char"/>
    <w:basedOn w:val="a0"/>
    <w:link w:val="a4"/>
    <w:rsid w:val="00DF719F"/>
    <w:rPr>
      <w:rFonts w:ascii="Times New Roman" w:eastAsia="Times New Roman" w:hAnsi="Times New Roman" w:cs="Times New Roman"/>
      <w:sz w:val="24"/>
      <w:szCs w:val="24"/>
      <w:lang w:eastAsia="el-GR"/>
    </w:rPr>
  </w:style>
  <w:style w:type="paragraph" w:styleId="2">
    <w:name w:val="Body Text 2"/>
    <w:basedOn w:val="a"/>
    <w:link w:val="2Char"/>
    <w:rsid w:val="00DF719F"/>
    <w:pPr>
      <w:spacing w:after="120" w:line="480" w:lineRule="auto"/>
    </w:pPr>
  </w:style>
  <w:style w:type="character" w:customStyle="1" w:styleId="2Char">
    <w:name w:val="Σώμα κείμενου 2 Char"/>
    <w:basedOn w:val="a0"/>
    <w:link w:val="2"/>
    <w:rsid w:val="00DF719F"/>
    <w:rPr>
      <w:rFonts w:ascii="Times New Roman" w:eastAsia="Times New Roman" w:hAnsi="Times New Roman" w:cs="Times New Roman"/>
      <w:sz w:val="24"/>
      <w:szCs w:val="24"/>
      <w:lang w:eastAsia="el-GR"/>
    </w:rPr>
  </w:style>
  <w:style w:type="paragraph" w:styleId="3">
    <w:name w:val="Body Text Indent 3"/>
    <w:basedOn w:val="a"/>
    <w:link w:val="3Char"/>
    <w:rsid w:val="00DF719F"/>
    <w:pPr>
      <w:spacing w:after="120"/>
      <w:ind w:left="283"/>
    </w:pPr>
    <w:rPr>
      <w:sz w:val="16"/>
      <w:szCs w:val="16"/>
    </w:rPr>
  </w:style>
  <w:style w:type="character" w:customStyle="1" w:styleId="3Char">
    <w:name w:val="Σώμα κείμενου με εσοχή 3 Char"/>
    <w:basedOn w:val="a0"/>
    <w:link w:val="3"/>
    <w:rsid w:val="00DF719F"/>
    <w:rPr>
      <w:rFonts w:ascii="Times New Roman" w:eastAsia="Times New Roman" w:hAnsi="Times New Roman" w:cs="Times New Roman"/>
      <w:sz w:val="16"/>
      <w:szCs w:val="16"/>
      <w:lang w:eastAsia="el-GR"/>
    </w:rPr>
  </w:style>
  <w:style w:type="character" w:styleId="a5">
    <w:name w:val="Strong"/>
    <w:basedOn w:val="a0"/>
    <w:qFormat/>
    <w:rsid w:val="00DF719F"/>
    <w:rPr>
      <w:b/>
      <w:bCs/>
    </w:rPr>
  </w:style>
  <w:style w:type="paragraph" w:styleId="Web">
    <w:name w:val="Normal (Web)"/>
    <w:basedOn w:val="a"/>
    <w:rsid w:val="00DF719F"/>
    <w:pPr>
      <w:spacing w:before="100" w:beforeAutospacing="1" w:after="100" w:afterAutospacing="1"/>
    </w:pPr>
  </w:style>
  <w:style w:type="table" w:styleId="a6">
    <w:name w:val="Table Grid"/>
    <w:basedOn w:val="a1"/>
    <w:rsid w:val="00DF719F"/>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1"/>
    <w:rsid w:val="00DF719F"/>
    <w:pPr>
      <w:spacing w:after="120"/>
      <w:ind w:left="283"/>
    </w:pPr>
  </w:style>
  <w:style w:type="character" w:customStyle="1" w:styleId="Char1">
    <w:name w:val="Σώμα κείμενου με εσοχή Char"/>
    <w:basedOn w:val="a0"/>
    <w:link w:val="a7"/>
    <w:rsid w:val="00DF719F"/>
    <w:rPr>
      <w:rFonts w:ascii="Times New Roman" w:eastAsia="Times New Roman" w:hAnsi="Times New Roman" w:cs="Times New Roman"/>
      <w:sz w:val="24"/>
      <w:szCs w:val="24"/>
      <w:lang w:eastAsia="el-GR"/>
    </w:rPr>
  </w:style>
  <w:style w:type="paragraph" w:styleId="a8">
    <w:name w:val="Subtitle"/>
    <w:basedOn w:val="a"/>
    <w:link w:val="Char2"/>
    <w:qFormat/>
    <w:rsid w:val="00DF719F"/>
    <w:pPr>
      <w:jc w:val="center"/>
    </w:pPr>
    <w:rPr>
      <w:b/>
      <w:bCs/>
    </w:rPr>
  </w:style>
  <w:style w:type="character" w:customStyle="1" w:styleId="Char2">
    <w:name w:val="Υπότιτλος Char"/>
    <w:basedOn w:val="a0"/>
    <w:link w:val="a8"/>
    <w:rsid w:val="00DF719F"/>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DF719F"/>
    <w:rPr>
      <w:color w:val="0000FF"/>
      <w:u w:val="single"/>
    </w:rPr>
  </w:style>
  <w:style w:type="paragraph" w:styleId="a9">
    <w:name w:val="Balloon Text"/>
    <w:basedOn w:val="a"/>
    <w:link w:val="Char3"/>
    <w:uiPriority w:val="99"/>
    <w:semiHidden/>
    <w:unhideWhenUsed/>
    <w:rsid w:val="00154876"/>
    <w:rPr>
      <w:rFonts w:ascii="Tahoma" w:hAnsi="Tahoma" w:cs="Tahoma"/>
      <w:sz w:val="16"/>
      <w:szCs w:val="16"/>
    </w:rPr>
  </w:style>
  <w:style w:type="character" w:customStyle="1" w:styleId="Char3">
    <w:name w:val="Κείμενο πλαισίου Char"/>
    <w:basedOn w:val="a0"/>
    <w:link w:val="a9"/>
    <w:uiPriority w:val="99"/>
    <w:semiHidden/>
    <w:rsid w:val="0015487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3632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mosnet.gr/blog/law_category/kya_47458_e3_2020-15-05-2020_fek_1864-15-05-2020_teyxos_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3149</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2022-04-01T10:36:00Z</cp:lastPrinted>
  <dcterms:created xsi:type="dcterms:W3CDTF">2022-04-04T09:33:00Z</dcterms:created>
  <dcterms:modified xsi:type="dcterms:W3CDTF">2022-04-05T07:20:00Z</dcterms:modified>
</cp:coreProperties>
</file>