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28" w:rsidRDefault="00292128" w:rsidP="00292128">
      <w:pPr>
        <w:ind w:right="-114"/>
        <w:rPr>
          <w:b/>
          <w:sz w:val="18"/>
          <w:szCs w:val="18"/>
        </w:rPr>
      </w:pPr>
      <w:r>
        <w:rPr>
          <w:b/>
          <w:sz w:val="18"/>
          <w:szCs w:val="18"/>
          <w:lang w:val="en-US"/>
        </w:rPr>
        <w:tab/>
      </w:r>
      <w:r>
        <w:rPr>
          <w:b/>
          <w:sz w:val="18"/>
          <w:szCs w:val="18"/>
          <w:lang w:val="en-US"/>
        </w:rPr>
        <w:tab/>
      </w:r>
      <w:r>
        <w:rPr>
          <w:b/>
          <w:sz w:val="18"/>
          <w:szCs w:val="18"/>
          <w:lang w:val="en-US"/>
        </w:rPr>
        <w:tab/>
      </w:r>
      <w:r>
        <w:rPr>
          <w:b/>
          <w:sz w:val="18"/>
          <w:szCs w:val="18"/>
          <w:lang w:val="en-US"/>
        </w:rPr>
        <w:tab/>
      </w:r>
      <w:r>
        <w:rPr>
          <w:b/>
          <w:sz w:val="18"/>
          <w:szCs w:val="18"/>
          <w:lang w:val="en-US"/>
        </w:rPr>
        <w:tab/>
      </w:r>
      <w:r>
        <w:rPr>
          <w:b/>
          <w:sz w:val="18"/>
          <w:szCs w:val="18"/>
          <w:lang w:val="en-US"/>
        </w:rPr>
        <w:tab/>
      </w:r>
    </w:p>
    <w:p w:rsidR="00292128" w:rsidRDefault="00292128" w:rsidP="00292128">
      <w:pPr>
        <w:ind w:left="-193" w:right="-114"/>
        <w:rPr>
          <w:b/>
          <w:bCs/>
          <w:sz w:val="18"/>
          <w:szCs w:val="18"/>
        </w:rPr>
      </w:pPr>
      <w:r>
        <w:rPr>
          <w:b/>
          <w:noProof/>
          <w:sz w:val="18"/>
          <w:szCs w:val="18"/>
        </w:rPr>
        <w:drawing>
          <wp:inline distT="0" distB="0" distL="0" distR="0">
            <wp:extent cx="800100" cy="791210"/>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791210"/>
                    </a:xfrm>
                    <a:prstGeom prst="rect">
                      <a:avLst/>
                    </a:prstGeom>
                    <a:noFill/>
                    <a:ln>
                      <a:noFill/>
                    </a:ln>
                  </pic:spPr>
                </pic:pic>
              </a:graphicData>
            </a:graphic>
          </wp:inline>
        </w:drawing>
      </w:r>
      <w:r w:rsidR="006329E8" w:rsidRPr="008319FC">
        <w:rPr>
          <w:rFonts w:ascii="Verdana" w:hAnsi="Verdana"/>
          <w:sz w:val="20"/>
        </w:rPr>
        <w:fldChar w:fldCharType="begin"/>
      </w:r>
      <w:r w:rsidR="0080653B" w:rsidRPr="008319FC">
        <w:rPr>
          <w:rFonts w:ascii="Verdana" w:hAnsi="Verdana"/>
          <w:sz w:val="20"/>
        </w:rPr>
        <w:instrText xml:space="preserve"> INCLUDEPICTURE  "https://www.espa.gr/Style Library/Images/FirstPage/1_ESPAlogo.jpg" \* MERGEFORMATINET </w:instrText>
      </w:r>
      <w:r w:rsidR="006329E8" w:rsidRPr="008319FC">
        <w:rPr>
          <w:rFonts w:ascii="Verdana" w:hAnsi="Verdana"/>
          <w:sz w:val="20"/>
        </w:rPr>
        <w:fldChar w:fldCharType="separate"/>
      </w:r>
      <w:r w:rsidR="006329E8" w:rsidRPr="008319FC">
        <w:rPr>
          <w:rFonts w:ascii="Verdana" w:hAnsi="Verdana"/>
          <w:sz w:val="20"/>
        </w:rPr>
        <w:fldChar w:fldCharType="begin"/>
      </w:r>
      <w:r w:rsidR="0080653B" w:rsidRPr="008319FC">
        <w:rPr>
          <w:rFonts w:ascii="Verdana" w:hAnsi="Verdana"/>
          <w:sz w:val="20"/>
        </w:rPr>
        <w:instrText xml:space="preserve"> INCLUDEPICTURE  "https://www.espa.gr/Style Library/Images/FirstPage/1_ESPAlogo.jpg" \* MERGEFORMATINET </w:instrText>
      </w:r>
      <w:r w:rsidR="006329E8" w:rsidRPr="008319FC">
        <w:rPr>
          <w:rFonts w:ascii="Verdana" w:hAnsi="Verdana"/>
          <w:sz w:val="20"/>
        </w:rPr>
        <w:fldChar w:fldCharType="separate"/>
      </w:r>
      <w:r w:rsidR="006329E8">
        <w:rPr>
          <w:rFonts w:ascii="Verdana" w:hAnsi="Verdana"/>
          <w:sz w:val="20"/>
        </w:rPr>
        <w:fldChar w:fldCharType="begin"/>
      </w:r>
      <w:r w:rsidR="0002220F">
        <w:rPr>
          <w:rFonts w:ascii="Verdana" w:hAnsi="Verdana"/>
          <w:sz w:val="20"/>
        </w:rPr>
        <w:instrText>INCLUDEPICTURE  "https://www.espa.gr/Style Library/Images/FirstPage/1_ESPAlogo.jpg" \* MERGEFORMATINET</w:instrText>
      </w:r>
      <w:r w:rsidR="006329E8">
        <w:rPr>
          <w:rFonts w:ascii="Verdana" w:hAnsi="Verdana"/>
          <w:sz w:val="20"/>
        </w:rPr>
        <w:fldChar w:fldCharType="separate"/>
      </w:r>
      <w:r w:rsidR="006329E8" w:rsidRPr="006329E8">
        <w:rPr>
          <w:rFonts w:ascii="Verdana" w:hAnsi="Verdana"/>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Νέα Προγραμματική Περίοδος, νέο ΕΣΠΑ 2014-2020" style="width:121.5pt;height:59.25pt">
            <v:imagedata r:id="rId7" r:href="rId8"/>
          </v:shape>
        </w:pict>
      </w:r>
      <w:r w:rsidR="006329E8">
        <w:rPr>
          <w:rFonts w:ascii="Verdana" w:hAnsi="Verdana"/>
          <w:sz w:val="20"/>
        </w:rPr>
        <w:fldChar w:fldCharType="end"/>
      </w:r>
      <w:r w:rsidR="006329E8" w:rsidRPr="008319FC">
        <w:rPr>
          <w:rFonts w:ascii="Verdana" w:hAnsi="Verdana"/>
          <w:sz w:val="20"/>
        </w:rPr>
        <w:fldChar w:fldCharType="end"/>
      </w:r>
      <w:r w:rsidR="006329E8" w:rsidRPr="008319FC">
        <w:rPr>
          <w:rFonts w:ascii="Verdana" w:hAnsi="Verdana"/>
          <w:sz w:val="20"/>
        </w:rPr>
        <w:fldChar w:fldCharType="end"/>
      </w:r>
      <w:r w:rsidR="0080653B" w:rsidRPr="008319FC">
        <w:rPr>
          <w:rFonts w:ascii="Verdana" w:hAnsi="Verdana"/>
          <w:noProof/>
          <w:sz w:val="20"/>
        </w:rPr>
        <w:drawing>
          <wp:inline distT="0" distB="0" distL="0" distR="0">
            <wp:extent cx="1030111" cy="695325"/>
            <wp:effectExtent l="0" t="0" r="0" b="0"/>
            <wp:docPr id="2" name="Εικόνα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image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1311" cy="709635"/>
                    </a:xfrm>
                    <a:prstGeom prst="rect">
                      <a:avLst/>
                    </a:prstGeom>
                    <a:noFill/>
                    <a:ln>
                      <a:noFill/>
                    </a:ln>
                  </pic:spPr>
                </pic:pic>
              </a:graphicData>
            </a:graphic>
          </wp:inline>
        </w:drawing>
      </w:r>
    </w:p>
    <w:p w:rsidR="00292128" w:rsidRDefault="00292128" w:rsidP="00292128">
      <w:pPr>
        <w:ind w:left="600" w:right="-114"/>
        <w:rPr>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rsidR="00292128" w:rsidRPr="00292128" w:rsidRDefault="00292128" w:rsidP="00292128">
      <w:pPr>
        <w:ind w:right="-114"/>
        <w:rPr>
          <w:b/>
          <w:bCs/>
          <w:sz w:val="18"/>
          <w:szCs w:val="18"/>
        </w:rPr>
      </w:pPr>
      <w:r>
        <w:rPr>
          <w:b/>
          <w:bCs/>
          <w:sz w:val="18"/>
          <w:szCs w:val="18"/>
        </w:rPr>
        <w:t xml:space="preserve">ΕΛΛΗΝΙΚΗ ΔΗΜΟΚΡΑΤΙΑ      </w:t>
      </w:r>
      <w:r w:rsidR="00901F52">
        <w:rPr>
          <w:b/>
          <w:bCs/>
          <w:sz w:val="18"/>
          <w:szCs w:val="18"/>
        </w:rPr>
        <w:tab/>
      </w:r>
      <w:r w:rsidR="00901F52">
        <w:rPr>
          <w:b/>
          <w:bCs/>
          <w:sz w:val="18"/>
          <w:szCs w:val="18"/>
        </w:rPr>
        <w:tab/>
      </w:r>
      <w:r w:rsidR="00901F52">
        <w:rPr>
          <w:b/>
          <w:bCs/>
          <w:sz w:val="18"/>
          <w:szCs w:val="18"/>
        </w:rPr>
        <w:tab/>
      </w:r>
      <w:r w:rsidR="00901F52">
        <w:rPr>
          <w:b/>
          <w:bCs/>
          <w:sz w:val="18"/>
          <w:szCs w:val="18"/>
        </w:rPr>
        <w:tab/>
        <w:t>Πάτρα :  03 -12</w:t>
      </w:r>
      <w:r>
        <w:rPr>
          <w:b/>
          <w:bCs/>
          <w:sz w:val="18"/>
          <w:szCs w:val="18"/>
        </w:rPr>
        <w:t xml:space="preserve"> -2020</w:t>
      </w:r>
    </w:p>
    <w:p w:rsidR="00292128" w:rsidRPr="00292128" w:rsidRDefault="00292128" w:rsidP="00292128">
      <w:pPr>
        <w:ind w:right="-114"/>
        <w:rPr>
          <w:b/>
          <w:sz w:val="18"/>
          <w:szCs w:val="18"/>
        </w:rPr>
      </w:pPr>
      <w:r>
        <w:rPr>
          <w:b/>
          <w:sz w:val="18"/>
          <w:szCs w:val="18"/>
        </w:rPr>
        <w:t xml:space="preserve">ΝΟΜΟΣ ΑΧΑΙΑΣ                                       </w:t>
      </w:r>
      <w:r>
        <w:rPr>
          <w:b/>
          <w:sz w:val="18"/>
          <w:szCs w:val="18"/>
        </w:rPr>
        <w:tab/>
      </w:r>
      <w:r>
        <w:rPr>
          <w:b/>
          <w:sz w:val="18"/>
          <w:szCs w:val="18"/>
        </w:rPr>
        <w:tab/>
      </w:r>
      <w:r>
        <w:rPr>
          <w:b/>
          <w:sz w:val="18"/>
          <w:szCs w:val="18"/>
        </w:rPr>
        <w:tab/>
      </w:r>
      <w:r>
        <w:rPr>
          <w:b/>
          <w:sz w:val="18"/>
          <w:szCs w:val="18"/>
        </w:rPr>
        <w:tab/>
        <w:t xml:space="preserve">Αρ. </w:t>
      </w:r>
      <w:proofErr w:type="spellStart"/>
      <w:r>
        <w:rPr>
          <w:b/>
          <w:sz w:val="18"/>
          <w:szCs w:val="18"/>
        </w:rPr>
        <w:t>Πρωτ</w:t>
      </w:r>
      <w:proofErr w:type="spellEnd"/>
      <w:r>
        <w:rPr>
          <w:b/>
          <w:sz w:val="18"/>
          <w:szCs w:val="18"/>
        </w:rPr>
        <w:t xml:space="preserve">: </w:t>
      </w:r>
      <w:r w:rsidR="0002220F">
        <w:rPr>
          <w:b/>
          <w:sz w:val="18"/>
          <w:szCs w:val="18"/>
        </w:rPr>
        <w:t>57641</w:t>
      </w:r>
    </w:p>
    <w:p w:rsidR="00292128" w:rsidRDefault="00292128" w:rsidP="00292128">
      <w:pPr>
        <w:pStyle w:val="1"/>
        <w:ind w:right="-114"/>
        <w:rPr>
          <w:sz w:val="18"/>
          <w:szCs w:val="18"/>
          <w:u w:val="none"/>
        </w:rPr>
      </w:pPr>
      <w:r>
        <w:rPr>
          <w:sz w:val="18"/>
          <w:szCs w:val="18"/>
          <w:u w:val="none"/>
        </w:rPr>
        <w:t xml:space="preserve">ΔΗΜΟΣ ΠΑΤΡΕΩΝ       </w:t>
      </w:r>
    </w:p>
    <w:p w:rsidR="00292128" w:rsidRDefault="00292128" w:rsidP="00292128">
      <w:pPr>
        <w:pStyle w:val="1"/>
        <w:ind w:right="-114"/>
        <w:rPr>
          <w:sz w:val="18"/>
          <w:szCs w:val="18"/>
          <w:u w:val="none"/>
        </w:rPr>
      </w:pPr>
      <w:r>
        <w:rPr>
          <w:sz w:val="18"/>
          <w:szCs w:val="18"/>
          <w:u w:val="none"/>
        </w:rPr>
        <w:t xml:space="preserve">Δ/ΝΣΗ ΟΙΚΟΝΟΜΙΚΩΝ                                                                                                                     </w:t>
      </w:r>
    </w:p>
    <w:p w:rsidR="00292128" w:rsidRDefault="00292128" w:rsidP="00292128">
      <w:pPr>
        <w:pStyle w:val="1"/>
        <w:ind w:right="-114"/>
        <w:rPr>
          <w:sz w:val="18"/>
          <w:szCs w:val="18"/>
        </w:rPr>
      </w:pPr>
      <w:r>
        <w:rPr>
          <w:sz w:val="18"/>
          <w:szCs w:val="18"/>
        </w:rPr>
        <w:t>ΤΜ. ΠΡΟΜ. &amp; ΔΗΜΟΠΡΑΣΙΩΝ</w:t>
      </w:r>
    </w:p>
    <w:p w:rsidR="00292128" w:rsidRDefault="00292128" w:rsidP="00292128">
      <w:pPr>
        <w:ind w:right="-114"/>
        <w:rPr>
          <w:sz w:val="18"/>
          <w:szCs w:val="18"/>
        </w:rPr>
      </w:pPr>
      <w:r>
        <w:rPr>
          <w:sz w:val="18"/>
          <w:szCs w:val="18"/>
        </w:rPr>
        <w:t xml:space="preserve">Αρμ. </w:t>
      </w:r>
      <w:proofErr w:type="spellStart"/>
      <w:r>
        <w:rPr>
          <w:sz w:val="18"/>
          <w:szCs w:val="18"/>
        </w:rPr>
        <w:t>Υπαλλ</w:t>
      </w:r>
      <w:proofErr w:type="spellEnd"/>
      <w:r>
        <w:rPr>
          <w:sz w:val="18"/>
          <w:szCs w:val="18"/>
        </w:rPr>
        <w:t xml:space="preserve">. </w:t>
      </w:r>
      <w:proofErr w:type="spellStart"/>
      <w:r>
        <w:rPr>
          <w:sz w:val="18"/>
          <w:szCs w:val="18"/>
        </w:rPr>
        <w:t>Κατοχιανού</w:t>
      </w:r>
      <w:proofErr w:type="spellEnd"/>
      <w:r>
        <w:rPr>
          <w:sz w:val="18"/>
          <w:szCs w:val="18"/>
        </w:rPr>
        <w:t xml:space="preserve"> Σωτηρία</w:t>
      </w:r>
    </w:p>
    <w:p w:rsidR="00292128" w:rsidRDefault="00292128" w:rsidP="00292128">
      <w:pPr>
        <w:ind w:right="-114"/>
        <w:rPr>
          <w:sz w:val="18"/>
          <w:szCs w:val="18"/>
        </w:rPr>
      </w:pPr>
      <w:proofErr w:type="spellStart"/>
      <w:r>
        <w:rPr>
          <w:sz w:val="18"/>
          <w:szCs w:val="18"/>
        </w:rPr>
        <w:t>Τηλ</w:t>
      </w:r>
      <w:proofErr w:type="spellEnd"/>
      <w:r>
        <w:rPr>
          <w:sz w:val="18"/>
          <w:szCs w:val="18"/>
        </w:rPr>
        <w:t>. 2613610244</w:t>
      </w:r>
    </w:p>
    <w:p w:rsidR="00292128" w:rsidRDefault="00292128" w:rsidP="00292128">
      <w:pPr>
        <w:ind w:right="-114"/>
        <w:rPr>
          <w:sz w:val="18"/>
          <w:szCs w:val="18"/>
        </w:rPr>
      </w:pPr>
      <w:r>
        <w:rPr>
          <w:sz w:val="18"/>
          <w:szCs w:val="18"/>
          <w:lang w:val="en-US"/>
        </w:rPr>
        <w:t>Fax</w:t>
      </w:r>
      <w:r>
        <w:rPr>
          <w:sz w:val="18"/>
          <w:szCs w:val="18"/>
        </w:rPr>
        <w:t>: 2613610258</w:t>
      </w:r>
    </w:p>
    <w:p w:rsidR="00292128" w:rsidRDefault="00292128" w:rsidP="00292128">
      <w:pPr>
        <w:ind w:left="120" w:right="-114" w:firstLine="720"/>
        <w:jc w:val="both"/>
        <w:rPr>
          <w:bCs/>
          <w:sz w:val="18"/>
          <w:szCs w:val="18"/>
        </w:rPr>
      </w:pPr>
    </w:p>
    <w:p w:rsidR="00292128" w:rsidRDefault="00292128" w:rsidP="00292128">
      <w:pPr>
        <w:ind w:left="120" w:right="-114"/>
        <w:jc w:val="center"/>
        <w:rPr>
          <w:b/>
          <w:bCs/>
          <w:sz w:val="18"/>
          <w:szCs w:val="18"/>
        </w:rPr>
      </w:pPr>
      <w:r>
        <w:rPr>
          <w:b/>
          <w:bCs/>
          <w:sz w:val="18"/>
          <w:szCs w:val="18"/>
        </w:rPr>
        <w:t xml:space="preserve">ΠΕΡΙΛΗΨΗ ΔΙΑΚΗΡΥΞΗΣ </w:t>
      </w:r>
      <w:r>
        <w:rPr>
          <w:b/>
          <w:bCs/>
          <w:sz w:val="18"/>
          <w:szCs w:val="18"/>
          <w:lang w:val="en-US"/>
        </w:rPr>
        <w:t>TOY</w:t>
      </w:r>
      <w:bookmarkStart w:id="0" w:name="_GoBack"/>
      <w:bookmarkEnd w:id="0"/>
    </w:p>
    <w:p w:rsidR="00292128" w:rsidRDefault="00901F52" w:rsidP="00292128">
      <w:pPr>
        <w:ind w:left="120" w:right="-114"/>
        <w:jc w:val="center"/>
        <w:rPr>
          <w:b/>
          <w:bCs/>
          <w:sz w:val="18"/>
          <w:szCs w:val="18"/>
        </w:rPr>
      </w:pPr>
      <w:r>
        <w:rPr>
          <w:b/>
          <w:bCs/>
          <w:sz w:val="18"/>
          <w:szCs w:val="18"/>
        </w:rPr>
        <w:t>ΣΥΝΟΠΤΙΚΟΥ</w:t>
      </w:r>
      <w:r w:rsidR="00292128">
        <w:rPr>
          <w:b/>
          <w:bCs/>
          <w:sz w:val="18"/>
          <w:szCs w:val="18"/>
        </w:rPr>
        <w:t xml:space="preserve">  ΔΙΑΓΩΝΙΣΜΟΥ   </w:t>
      </w:r>
    </w:p>
    <w:p w:rsidR="00292128" w:rsidRDefault="00292128" w:rsidP="00191C08">
      <w:pPr>
        <w:ind w:right="-114"/>
        <w:jc w:val="center"/>
        <w:rPr>
          <w:b/>
        </w:rPr>
      </w:pPr>
      <w:r>
        <w:rPr>
          <w:b/>
          <w:bCs/>
          <w:sz w:val="18"/>
          <w:szCs w:val="18"/>
        </w:rPr>
        <w:t>ΓΙΑ ΤΗΝ Π</w:t>
      </w:r>
      <w:r w:rsidR="00901F52">
        <w:rPr>
          <w:b/>
          <w:bCs/>
          <w:sz w:val="18"/>
          <w:szCs w:val="18"/>
        </w:rPr>
        <w:t xml:space="preserve">ΑΡΟΧΗ </w:t>
      </w:r>
      <w:r w:rsidR="007315C1">
        <w:rPr>
          <w:b/>
          <w:bCs/>
          <w:sz w:val="18"/>
          <w:szCs w:val="18"/>
        </w:rPr>
        <w:t>ΤΗΣ ΥΠΗΡΕΣΙΑΣ</w:t>
      </w:r>
    </w:p>
    <w:p w:rsidR="00292128" w:rsidRDefault="00901F52" w:rsidP="00292128">
      <w:pPr>
        <w:ind w:left="720" w:right="-114"/>
        <w:jc w:val="center"/>
        <w:rPr>
          <w:b/>
          <w:sz w:val="18"/>
          <w:szCs w:val="18"/>
        </w:rPr>
      </w:pPr>
      <w:r>
        <w:rPr>
          <w:b/>
          <w:sz w:val="18"/>
          <w:szCs w:val="18"/>
        </w:rPr>
        <w:t>Φύλαξη</w:t>
      </w:r>
      <w:r w:rsidR="007315C1">
        <w:rPr>
          <w:b/>
          <w:sz w:val="18"/>
          <w:szCs w:val="18"/>
        </w:rPr>
        <w:t>ς</w:t>
      </w:r>
      <w:r>
        <w:rPr>
          <w:b/>
          <w:sz w:val="18"/>
          <w:szCs w:val="18"/>
        </w:rPr>
        <w:t xml:space="preserve"> του Ξενώνα Φιλοξενίας Γυναικών Θυμάτων Βίας</w:t>
      </w:r>
    </w:p>
    <w:p w:rsidR="00901F52" w:rsidRDefault="00901F52" w:rsidP="00292128">
      <w:pPr>
        <w:ind w:left="720" w:right="-114"/>
        <w:jc w:val="center"/>
        <w:rPr>
          <w:b/>
          <w:bCs/>
          <w:sz w:val="18"/>
          <w:szCs w:val="18"/>
          <w:u w:val="single"/>
        </w:rPr>
      </w:pPr>
    </w:p>
    <w:p w:rsidR="00292128" w:rsidRDefault="00292128" w:rsidP="00191C08">
      <w:pPr>
        <w:ind w:right="-114"/>
        <w:jc w:val="center"/>
        <w:rPr>
          <w:b/>
          <w:bCs/>
          <w:sz w:val="18"/>
          <w:szCs w:val="18"/>
          <w:u w:val="single"/>
        </w:rPr>
      </w:pPr>
      <w:r>
        <w:rPr>
          <w:b/>
          <w:bCs/>
          <w:sz w:val="18"/>
          <w:szCs w:val="18"/>
          <w:u w:val="single"/>
        </w:rPr>
        <w:t>Ο ΔΗΜΟΣ ΠΑΤΡΕΩΝ</w:t>
      </w:r>
    </w:p>
    <w:p w:rsidR="00292128" w:rsidRPr="00C201F7" w:rsidRDefault="00292128" w:rsidP="0061269A">
      <w:pPr>
        <w:ind w:left="-142"/>
        <w:jc w:val="both"/>
        <w:rPr>
          <w:b/>
          <w:sz w:val="18"/>
          <w:szCs w:val="18"/>
        </w:rPr>
      </w:pPr>
      <w:r w:rsidRPr="00292128">
        <w:rPr>
          <w:bCs/>
          <w:sz w:val="18"/>
          <w:szCs w:val="18"/>
        </w:rPr>
        <w:t xml:space="preserve">Διενεργεί </w:t>
      </w:r>
      <w:r w:rsidR="00901F52">
        <w:rPr>
          <w:bCs/>
          <w:sz w:val="18"/>
          <w:szCs w:val="18"/>
        </w:rPr>
        <w:t xml:space="preserve">Συνοπτικό Διαγωνισμό, </w:t>
      </w:r>
      <w:r w:rsidRPr="00292128">
        <w:rPr>
          <w:bCs/>
          <w:sz w:val="18"/>
          <w:szCs w:val="18"/>
        </w:rPr>
        <w:t xml:space="preserve">για την </w:t>
      </w:r>
      <w:r w:rsidRPr="00292128">
        <w:rPr>
          <w:sz w:val="18"/>
          <w:szCs w:val="18"/>
        </w:rPr>
        <w:t>«</w:t>
      </w:r>
      <w:r w:rsidR="00901F52">
        <w:rPr>
          <w:b/>
          <w:sz w:val="18"/>
          <w:szCs w:val="18"/>
        </w:rPr>
        <w:t>Παροχή</w:t>
      </w:r>
      <w:r w:rsidR="007315C1">
        <w:rPr>
          <w:b/>
          <w:sz w:val="18"/>
          <w:szCs w:val="18"/>
        </w:rPr>
        <w:t xml:space="preserve"> της υπηρεσίας</w:t>
      </w:r>
      <w:r w:rsidR="00901F52">
        <w:rPr>
          <w:b/>
          <w:sz w:val="18"/>
          <w:szCs w:val="18"/>
        </w:rPr>
        <w:t xml:space="preserve"> Φύλαξη</w:t>
      </w:r>
      <w:r w:rsidR="007315C1">
        <w:rPr>
          <w:b/>
          <w:sz w:val="18"/>
          <w:szCs w:val="18"/>
        </w:rPr>
        <w:t>ς</w:t>
      </w:r>
      <w:r w:rsidR="00901F52">
        <w:rPr>
          <w:b/>
          <w:sz w:val="18"/>
          <w:szCs w:val="18"/>
        </w:rPr>
        <w:t xml:space="preserve"> του Ξενώνα Φιλοξενίας Γυναικών Θυμάτων Βίας</w:t>
      </w:r>
      <w:r w:rsidRPr="00292128">
        <w:rPr>
          <w:sz w:val="18"/>
          <w:szCs w:val="18"/>
        </w:rPr>
        <w:t>»(</w:t>
      </w:r>
      <w:r w:rsidRPr="00292128">
        <w:rPr>
          <w:bCs/>
          <w:sz w:val="18"/>
          <w:szCs w:val="18"/>
          <w:lang w:val="en-US"/>
        </w:rPr>
        <w:t>CPV</w:t>
      </w:r>
      <w:r w:rsidRPr="00292128">
        <w:rPr>
          <w:bCs/>
          <w:sz w:val="18"/>
          <w:szCs w:val="18"/>
        </w:rPr>
        <w:t>:</w:t>
      </w:r>
      <w:r w:rsidR="00901F52">
        <w:rPr>
          <w:color w:val="000000"/>
          <w:sz w:val="18"/>
          <w:szCs w:val="18"/>
        </w:rPr>
        <w:t>79713000-5 υπηρεσίες φύλαξης</w:t>
      </w:r>
      <w:r w:rsidRPr="00292128">
        <w:rPr>
          <w:bCs/>
          <w:sz w:val="18"/>
          <w:szCs w:val="18"/>
        </w:rPr>
        <w:t xml:space="preserve">) </w:t>
      </w:r>
      <w:r w:rsidR="00DA36C9">
        <w:rPr>
          <w:sz w:val="18"/>
          <w:szCs w:val="18"/>
        </w:rPr>
        <w:t>με κριτήριο κατακύρωσης την</w:t>
      </w:r>
      <w:r w:rsidRPr="00292128">
        <w:rPr>
          <w:b/>
          <w:sz w:val="18"/>
          <w:szCs w:val="18"/>
        </w:rPr>
        <w:t>πλέον συμφέρουσα από οικονομική άποψη προσφορά αποκλειστικά βάσει τιμής</w:t>
      </w:r>
      <w:r w:rsidRPr="00292128">
        <w:rPr>
          <w:sz w:val="18"/>
          <w:szCs w:val="18"/>
        </w:rPr>
        <w:t xml:space="preserve"> (χαμηλότερη τιμή)</w:t>
      </w:r>
      <w:r w:rsidR="00191C08">
        <w:rPr>
          <w:sz w:val="18"/>
          <w:szCs w:val="18"/>
        </w:rPr>
        <w:t>,</w:t>
      </w:r>
      <w:r w:rsidR="00DA36C9">
        <w:rPr>
          <w:b/>
          <w:sz w:val="18"/>
          <w:szCs w:val="18"/>
        </w:rPr>
        <w:t>συνολικού προϋπολογισμού 52.218,48</w:t>
      </w:r>
      <w:r w:rsidR="00C201F7" w:rsidRPr="00C201F7">
        <w:rPr>
          <w:b/>
          <w:sz w:val="18"/>
          <w:szCs w:val="18"/>
        </w:rPr>
        <w:t>€</w:t>
      </w:r>
      <w:r w:rsidR="00C201F7">
        <w:rPr>
          <w:sz w:val="18"/>
          <w:szCs w:val="18"/>
        </w:rPr>
        <w:t>συμπ/νου ΦΠΑ.</w:t>
      </w:r>
    </w:p>
    <w:p w:rsidR="00292128" w:rsidRDefault="00292128" w:rsidP="0061269A">
      <w:pPr>
        <w:pStyle w:val="normalwithoutspacing"/>
        <w:ind w:left="-142"/>
        <w:rPr>
          <w:rFonts w:ascii="Arial" w:hAnsi="Arial" w:cs="Arial"/>
          <w:b/>
          <w:sz w:val="18"/>
          <w:szCs w:val="18"/>
          <w:u w:val="single"/>
        </w:rPr>
      </w:pPr>
      <w:r>
        <w:rPr>
          <w:rFonts w:ascii="Arial" w:hAnsi="Arial" w:cs="Arial"/>
          <w:b/>
          <w:sz w:val="18"/>
          <w:szCs w:val="18"/>
          <w:u w:val="single"/>
        </w:rPr>
        <w:t>Εύρος -Χρηματοδότηση της σύμβασης:</w:t>
      </w:r>
    </w:p>
    <w:p w:rsidR="00B41360" w:rsidRPr="00B41360" w:rsidRDefault="00B41360" w:rsidP="0061269A">
      <w:pPr>
        <w:ind w:left="-142"/>
        <w:jc w:val="both"/>
        <w:rPr>
          <w:sz w:val="18"/>
          <w:szCs w:val="18"/>
        </w:rPr>
      </w:pPr>
      <w:r w:rsidRPr="00B41360">
        <w:rPr>
          <w:sz w:val="18"/>
          <w:szCs w:val="18"/>
        </w:rPr>
        <w:t xml:space="preserve">Ο ενδεικτικός συνολικός προϋπολογισμός δαπάνης της παρούσας υπηρεσίας ανέρχεται στο ποσό </w:t>
      </w:r>
      <w:r w:rsidRPr="00B41360">
        <w:rPr>
          <w:b/>
          <w:bCs/>
          <w:w w:val="99"/>
          <w:sz w:val="18"/>
          <w:szCs w:val="18"/>
        </w:rPr>
        <w:t>52.218,48</w:t>
      </w:r>
      <w:r w:rsidRPr="00B41360">
        <w:rPr>
          <w:sz w:val="18"/>
          <w:szCs w:val="18"/>
        </w:rPr>
        <w:t>€ συμπεριλαμβανομένου του Φ.Π.Α. 24% και θα βαρύνει τονΚ.Α. 60-7341.80018εξόδων του  προϋπολογισμού του Δήμου Πατρέων</w:t>
      </w:r>
      <w:r w:rsidR="00113C3E">
        <w:rPr>
          <w:sz w:val="18"/>
          <w:szCs w:val="18"/>
        </w:rPr>
        <w:t>,</w:t>
      </w:r>
      <w:r w:rsidRPr="00B41360">
        <w:rPr>
          <w:sz w:val="18"/>
          <w:szCs w:val="18"/>
        </w:rPr>
        <w:t xml:space="preserve"> οικονομικού έτους 2020. </w:t>
      </w:r>
      <w:r w:rsidRPr="00B41360">
        <w:rPr>
          <w:rFonts w:eastAsia="Arial"/>
          <w:sz w:val="18"/>
          <w:szCs w:val="18"/>
        </w:rPr>
        <w:t xml:space="preserve">Η κατανομή είναι πολυετής και αντιστοιχεί σε  </w:t>
      </w:r>
      <w:r w:rsidRPr="00B41360">
        <w:rPr>
          <w:sz w:val="18"/>
          <w:szCs w:val="18"/>
        </w:rPr>
        <w:t xml:space="preserve">2.323,86 € για το έτος 2020 και 49.894,62 € για το έτος 2021.Ο Δήμος Πατρέων είναι δικαιούχος της Πράξης με τίτλο </w:t>
      </w:r>
      <w:r w:rsidRPr="00D50A09">
        <w:rPr>
          <w:sz w:val="18"/>
          <w:szCs w:val="18"/>
        </w:rPr>
        <w:t>«Λειτουργία δομών και υπηρεσιών της Τοπικής Αυτοδιοίκησης προς όφελος των γυναικών και για την καταπολέμηση της βίας – Λειτουργία Ξενώνων Φιλοξενίας Δήμου Πατρέων» σ</w:t>
      </w:r>
      <w:r w:rsidRPr="00B41360">
        <w:rPr>
          <w:sz w:val="18"/>
          <w:szCs w:val="18"/>
        </w:rPr>
        <w:t>τον Άξονα Προτεραιότητας «Ανάπτυξη Ανθρώπινου Δυναμικού, προώθηση της Κοινωνικής Ένταξης και Καταπολέμηση της Φτώχειας και των Διακρίσεων»  του Ε.Π. «Δυτική Ελλάδα 2014-2020» με ΚΩΔ. «</w:t>
      </w:r>
      <w:r w:rsidRPr="00B41360">
        <w:rPr>
          <w:sz w:val="18"/>
          <w:szCs w:val="18"/>
          <w:lang w:val="en-US"/>
        </w:rPr>
        <w:t>MIS</w:t>
      </w:r>
      <w:r w:rsidRPr="00B41360">
        <w:rPr>
          <w:sz w:val="18"/>
          <w:szCs w:val="18"/>
        </w:rPr>
        <w:t xml:space="preserve"> 5000738».</w:t>
      </w:r>
    </w:p>
    <w:p w:rsidR="00C201F7" w:rsidRDefault="00C201F7" w:rsidP="0061269A">
      <w:pPr>
        <w:ind w:left="-142"/>
        <w:jc w:val="both"/>
        <w:rPr>
          <w:sz w:val="18"/>
          <w:szCs w:val="18"/>
        </w:rPr>
      </w:pPr>
      <w:r>
        <w:rPr>
          <w:sz w:val="18"/>
          <w:szCs w:val="18"/>
        </w:rPr>
        <w:t>.</w:t>
      </w:r>
    </w:p>
    <w:p w:rsidR="00292128" w:rsidRPr="004F117F" w:rsidRDefault="00292128" w:rsidP="0061269A">
      <w:pPr>
        <w:ind w:left="-142"/>
        <w:jc w:val="both"/>
        <w:rPr>
          <w:sz w:val="18"/>
          <w:szCs w:val="18"/>
        </w:rPr>
      </w:pPr>
      <w:r w:rsidRPr="004F117F">
        <w:rPr>
          <w:sz w:val="18"/>
          <w:szCs w:val="18"/>
        </w:rPr>
        <w:t>Ανα</w:t>
      </w:r>
      <w:r w:rsidR="00B41360">
        <w:rPr>
          <w:sz w:val="18"/>
          <w:szCs w:val="18"/>
        </w:rPr>
        <w:t>λυτικά, η παροχή υπηρεσίας περιγράφεται</w:t>
      </w:r>
      <w:r w:rsidRPr="004F117F">
        <w:rPr>
          <w:sz w:val="18"/>
          <w:szCs w:val="18"/>
        </w:rPr>
        <w:t xml:space="preserve"> ως ακολούθως : </w:t>
      </w:r>
    </w:p>
    <w:tbl>
      <w:tblPr>
        <w:tblW w:w="8364" w:type="dxa"/>
        <w:tblInd w:w="108" w:type="dxa"/>
        <w:tblLook w:val="04A0"/>
      </w:tblPr>
      <w:tblGrid>
        <w:gridCol w:w="1717"/>
        <w:gridCol w:w="1276"/>
        <w:gridCol w:w="1118"/>
        <w:gridCol w:w="1418"/>
        <w:gridCol w:w="2835"/>
      </w:tblGrid>
      <w:tr w:rsidR="00B41360" w:rsidRPr="00554235" w:rsidTr="00113C3E">
        <w:trPr>
          <w:trHeight w:val="512"/>
        </w:trPr>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360" w:rsidRPr="00C201F7" w:rsidRDefault="00B41360" w:rsidP="0061269A">
            <w:pPr>
              <w:ind w:left="-142"/>
              <w:jc w:val="center"/>
              <w:rPr>
                <w:rFonts w:cs="Times New Roman"/>
                <w:b/>
                <w:bCs/>
                <w:color w:val="000000"/>
                <w:sz w:val="18"/>
                <w:szCs w:val="18"/>
              </w:rPr>
            </w:pPr>
            <w:r w:rsidRPr="00C201F7">
              <w:rPr>
                <w:rFonts w:cs="Times New Roman"/>
                <w:b/>
                <w:bCs/>
                <w:color w:val="000000"/>
                <w:sz w:val="18"/>
                <w:szCs w:val="18"/>
              </w:rPr>
              <w:t xml:space="preserve">ΕΙΔΟΣ </w:t>
            </w:r>
            <w:r>
              <w:rPr>
                <w:rFonts w:cs="Times New Roman"/>
                <w:b/>
                <w:bCs/>
                <w:color w:val="000000"/>
                <w:sz w:val="18"/>
                <w:szCs w:val="18"/>
              </w:rPr>
              <w:t>ΕΡΓΑΣΙΩΝ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360" w:rsidRPr="00C201F7" w:rsidRDefault="00B41360" w:rsidP="0061269A">
            <w:pPr>
              <w:ind w:left="-142"/>
              <w:jc w:val="center"/>
              <w:rPr>
                <w:rFonts w:cs="Times New Roman"/>
                <w:b/>
                <w:bCs/>
                <w:color w:val="000000"/>
                <w:sz w:val="18"/>
                <w:szCs w:val="18"/>
              </w:rPr>
            </w:pPr>
            <w:r w:rsidRPr="00C201F7">
              <w:rPr>
                <w:rFonts w:cs="Times New Roman"/>
                <w:b/>
                <w:bCs/>
                <w:color w:val="000000"/>
                <w:sz w:val="18"/>
                <w:szCs w:val="18"/>
              </w:rPr>
              <w:t>C.P.V.</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360" w:rsidRDefault="00B41360" w:rsidP="0061269A">
            <w:pPr>
              <w:ind w:left="-142"/>
              <w:jc w:val="center"/>
              <w:rPr>
                <w:rFonts w:cs="Times New Roman"/>
                <w:b/>
                <w:bCs/>
                <w:color w:val="000000"/>
                <w:sz w:val="18"/>
                <w:szCs w:val="18"/>
              </w:rPr>
            </w:pPr>
            <w:r w:rsidRPr="00C201F7">
              <w:rPr>
                <w:rFonts w:cs="Times New Roman"/>
                <w:b/>
                <w:bCs/>
                <w:color w:val="000000"/>
                <w:sz w:val="18"/>
                <w:szCs w:val="18"/>
              </w:rPr>
              <w:t>ΠΟΣ/ΤΑ</w:t>
            </w:r>
          </w:p>
          <w:p w:rsidR="00B41360" w:rsidRPr="00C201F7" w:rsidRDefault="00B41360" w:rsidP="0061269A">
            <w:pPr>
              <w:ind w:left="-142"/>
              <w:jc w:val="center"/>
              <w:rPr>
                <w:rFonts w:cs="Times New Roman"/>
                <w:b/>
                <w:bCs/>
                <w:color w:val="000000"/>
                <w:sz w:val="18"/>
                <w:szCs w:val="18"/>
              </w:rPr>
            </w:pPr>
            <w:r>
              <w:rPr>
                <w:rFonts w:cs="Times New Roman"/>
                <w:b/>
                <w:bCs/>
                <w:color w:val="000000"/>
                <w:sz w:val="18"/>
                <w:szCs w:val="18"/>
              </w:rPr>
              <w:t>(ώρες)</w:t>
            </w:r>
          </w:p>
        </w:tc>
        <w:tc>
          <w:tcPr>
            <w:tcW w:w="1418" w:type="dxa"/>
            <w:tcBorders>
              <w:top w:val="single" w:sz="4" w:space="0" w:color="auto"/>
              <w:left w:val="single" w:sz="4" w:space="0" w:color="auto"/>
              <w:bottom w:val="single" w:sz="4" w:space="0" w:color="auto"/>
              <w:right w:val="single" w:sz="4" w:space="0" w:color="auto"/>
            </w:tcBorders>
          </w:tcPr>
          <w:p w:rsidR="00B41360" w:rsidRDefault="00B41360" w:rsidP="0061269A">
            <w:pPr>
              <w:ind w:left="-142"/>
              <w:jc w:val="center"/>
              <w:rPr>
                <w:rFonts w:cs="Times New Roman"/>
                <w:b/>
                <w:bCs/>
                <w:color w:val="000000"/>
                <w:sz w:val="18"/>
                <w:szCs w:val="18"/>
              </w:rPr>
            </w:pPr>
            <w:r>
              <w:rPr>
                <w:rFonts w:cs="Times New Roman"/>
                <w:b/>
                <w:bCs/>
                <w:color w:val="000000"/>
                <w:sz w:val="18"/>
                <w:szCs w:val="18"/>
              </w:rPr>
              <w:t xml:space="preserve">ΤΙΜΗ </w:t>
            </w:r>
          </w:p>
          <w:p w:rsidR="00B41360" w:rsidRDefault="00B41360" w:rsidP="0061269A">
            <w:pPr>
              <w:ind w:left="-142"/>
              <w:jc w:val="center"/>
              <w:rPr>
                <w:rFonts w:cs="Times New Roman"/>
                <w:b/>
                <w:bCs/>
                <w:color w:val="000000"/>
                <w:sz w:val="18"/>
                <w:szCs w:val="18"/>
              </w:rPr>
            </w:pPr>
            <w:r>
              <w:rPr>
                <w:rFonts w:cs="Times New Roman"/>
                <w:b/>
                <w:bCs/>
                <w:color w:val="000000"/>
                <w:sz w:val="18"/>
                <w:szCs w:val="18"/>
              </w:rPr>
              <w:t>ΜΟΝΑΔΟΣ</w:t>
            </w:r>
          </w:p>
          <w:p w:rsidR="00B41360" w:rsidRPr="00C201F7" w:rsidRDefault="00B41360" w:rsidP="0061269A">
            <w:pPr>
              <w:ind w:left="-142"/>
              <w:jc w:val="center"/>
              <w:rPr>
                <w:rFonts w:cs="Times New Roman"/>
                <w:b/>
                <w:bCs/>
                <w:color w:val="000000"/>
                <w:sz w:val="18"/>
                <w:szCs w:val="18"/>
              </w:rPr>
            </w:pPr>
            <w:r>
              <w:rPr>
                <w:rFonts w:cs="Times New Roman"/>
                <w:b/>
                <w:bCs/>
                <w:color w:val="000000"/>
                <w:sz w:val="18"/>
                <w:szCs w:val="18"/>
              </w:rPr>
              <w:t>Ευρώ/ώρα</w:t>
            </w:r>
          </w:p>
        </w:tc>
        <w:tc>
          <w:tcPr>
            <w:tcW w:w="2835" w:type="dxa"/>
            <w:tcBorders>
              <w:top w:val="single" w:sz="4" w:space="0" w:color="auto"/>
              <w:left w:val="single" w:sz="4" w:space="0" w:color="auto"/>
              <w:bottom w:val="single" w:sz="4" w:space="0" w:color="auto"/>
              <w:right w:val="single" w:sz="4" w:space="0" w:color="auto"/>
            </w:tcBorders>
          </w:tcPr>
          <w:p w:rsidR="00B41360" w:rsidRDefault="00B41360" w:rsidP="0061269A">
            <w:pPr>
              <w:ind w:left="-142"/>
              <w:jc w:val="center"/>
              <w:rPr>
                <w:rFonts w:cs="Times New Roman"/>
                <w:b/>
                <w:bCs/>
                <w:color w:val="000000"/>
                <w:sz w:val="18"/>
                <w:szCs w:val="18"/>
              </w:rPr>
            </w:pPr>
            <w:r>
              <w:rPr>
                <w:rFonts w:cs="Times New Roman"/>
                <w:b/>
                <w:bCs/>
                <w:color w:val="000000"/>
                <w:sz w:val="18"/>
                <w:szCs w:val="18"/>
              </w:rPr>
              <w:t>ΔΑΠΑΝΗ</w:t>
            </w:r>
          </w:p>
          <w:p w:rsidR="00B41360" w:rsidRPr="00C201F7" w:rsidRDefault="00B41360" w:rsidP="0061269A">
            <w:pPr>
              <w:ind w:left="-142"/>
              <w:jc w:val="center"/>
              <w:rPr>
                <w:rFonts w:cs="Times New Roman"/>
                <w:b/>
                <w:bCs/>
                <w:color w:val="000000"/>
                <w:sz w:val="18"/>
                <w:szCs w:val="18"/>
              </w:rPr>
            </w:pPr>
            <w:r>
              <w:rPr>
                <w:rFonts w:cs="Times New Roman"/>
                <w:b/>
                <w:bCs/>
                <w:color w:val="000000"/>
                <w:sz w:val="18"/>
                <w:szCs w:val="18"/>
              </w:rPr>
              <w:t>(Ευρώ)</w:t>
            </w:r>
          </w:p>
        </w:tc>
      </w:tr>
      <w:tr w:rsidR="00B41360" w:rsidRPr="005F2C2F" w:rsidTr="00113C3E">
        <w:trPr>
          <w:trHeight w:val="852"/>
        </w:trPr>
        <w:tc>
          <w:tcPr>
            <w:tcW w:w="1717" w:type="dxa"/>
            <w:tcBorders>
              <w:top w:val="single" w:sz="4" w:space="0" w:color="auto"/>
              <w:left w:val="single" w:sz="4" w:space="0" w:color="auto"/>
              <w:bottom w:val="single" w:sz="4" w:space="0" w:color="auto"/>
              <w:right w:val="single" w:sz="8" w:space="0" w:color="auto"/>
            </w:tcBorders>
            <w:shd w:val="clear" w:color="000000" w:fill="C5D9F1"/>
            <w:vAlign w:val="center"/>
            <w:hideMark/>
          </w:tcPr>
          <w:p w:rsidR="00B41360" w:rsidRPr="00C201F7" w:rsidRDefault="00B41360" w:rsidP="0061269A">
            <w:pPr>
              <w:ind w:left="-142"/>
              <w:jc w:val="center"/>
              <w:rPr>
                <w:rFonts w:cs="Times New Roman"/>
                <w:color w:val="000000"/>
                <w:sz w:val="18"/>
                <w:szCs w:val="18"/>
              </w:rPr>
            </w:pPr>
            <w:r>
              <w:rPr>
                <w:rFonts w:cs="Times New Roman"/>
                <w:color w:val="000000"/>
                <w:sz w:val="18"/>
                <w:szCs w:val="18"/>
              </w:rPr>
              <w:t>ΦΥΛΑΞΗ ΞΕΝΩΝΑ ΓΥΝΑΙΚΩΝ ΘΥΜΑΤΩΝ ΒΙΑΣ</w:t>
            </w:r>
          </w:p>
        </w:tc>
        <w:tc>
          <w:tcPr>
            <w:tcW w:w="1276" w:type="dxa"/>
            <w:tcBorders>
              <w:top w:val="single" w:sz="4" w:space="0" w:color="auto"/>
              <w:left w:val="single" w:sz="8" w:space="0" w:color="auto"/>
              <w:bottom w:val="single" w:sz="4" w:space="0" w:color="auto"/>
              <w:right w:val="single" w:sz="8" w:space="0" w:color="auto"/>
            </w:tcBorders>
            <w:shd w:val="clear" w:color="000000" w:fill="C5D9F1"/>
            <w:noWrap/>
            <w:vAlign w:val="center"/>
            <w:hideMark/>
          </w:tcPr>
          <w:p w:rsidR="00B41360" w:rsidRPr="00C201F7" w:rsidRDefault="00B41360" w:rsidP="0061269A">
            <w:pPr>
              <w:ind w:left="-142"/>
              <w:jc w:val="center"/>
              <w:rPr>
                <w:rFonts w:cs="Times New Roman"/>
                <w:b/>
                <w:color w:val="000000"/>
                <w:sz w:val="18"/>
                <w:szCs w:val="18"/>
              </w:rPr>
            </w:pPr>
            <w:r>
              <w:rPr>
                <w:rFonts w:cs="Times New Roman"/>
                <w:b/>
                <w:color w:val="000000"/>
                <w:sz w:val="18"/>
                <w:szCs w:val="18"/>
              </w:rPr>
              <w:t>79713000-5</w:t>
            </w:r>
          </w:p>
        </w:tc>
        <w:tc>
          <w:tcPr>
            <w:tcW w:w="1118" w:type="dxa"/>
            <w:tcBorders>
              <w:top w:val="single" w:sz="4" w:space="0" w:color="auto"/>
              <w:left w:val="single" w:sz="8" w:space="0" w:color="auto"/>
              <w:bottom w:val="single" w:sz="4" w:space="0" w:color="auto"/>
              <w:right w:val="single" w:sz="8" w:space="0" w:color="auto"/>
            </w:tcBorders>
            <w:shd w:val="clear" w:color="000000" w:fill="C5D9F1"/>
            <w:noWrap/>
            <w:vAlign w:val="center"/>
            <w:hideMark/>
          </w:tcPr>
          <w:p w:rsidR="00B41360" w:rsidRPr="00C201F7" w:rsidRDefault="00B41360" w:rsidP="0061269A">
            <w:pPr>
              <w:ind w:left="-142"/>
              <w:jc w:val="center"/>
              <w:rPr>
                <w:rFonts w:cs="Times New Roman"/>
                <w:color w:val="000000"/>
                <w:sz w:val="18"/>
                <w:szCs w:val="18"/>
              </w:rPr>
            </w:pPr>
            <w:r>
              <w:rPr>
                <w:rFonts w:cs="Times New Roman"/>
                <w:color w:val="000000"/>
                <w:sz w:val="18"/>
                <w:szCs w:val="18"/>
              </w:rPr>
              <w:t>6.112</w:t>
            </w:r>
          </w:p>
        </w:tc>
        <w:tc>
          <w:tcPr>
            <w:tcW w:w="1418" w:type="dxa"/>
            <w:tcBorders>
              <w:top w:val="single" w:sz="4" w:space="0" w:color="auto"/>
              <w:left w:val="single" w:sz="8" w:space="0" w:color="auto"/>
              <w:bottom w:val="single" w:sz="4" w:space="0" w:color="auto"/>
              <w:right w:val="single" w:sz="8" w:space="0" w:color="auto"/>
            </w:tcBorders>
            <w:shd w:val="clear" w:color="000000" w:fill="C5D9F1"/>
          </w:tcPr>
          <w:p w:rsidR="00113C3E" w:rsidRDefault="00113C3E" w:rsidP="0061269A">
            <w:pPr>
              <w:ind w:left="-142"/>
              <w:jc w:val="center"/>
              <w:rPr>
                <w:rFonts w:cs="Times New Roman"/>
                <w:color w:val="000000"/>
                <w:sz w:val="18"/>
                <w:szCs w:val="18"/>
              </w:rPr>
            </w:pPr>
          </w:p>
          <w:p w:rsidR="00113C3E" w:rsidRDefault="00113C3E" w:rsidP="0061269A">
            <w:pPr>
              <w:ind w:left="-142"/>
              <w:jc w:val="center"/>
              <w:rPr>
                <w:rFonts w:cs="Times New Roman"/>
                <w:color w:val="000000"/>
                <w:sz w:val="18"/>
                <w:szCs w:val="18"/>
              </w:rPr>
            </w:pPr>
          </w:p>
          <w:p w:rsidR="00B41360" w:rsidRDefault="00B41360" w:rsidP="0061269A">
            <w:pPr>
              <w:ind w:left="-142"/>
              <w:jc w:val="center"/>
              <w:rPr>
                <w:rFonts w:cs="Times New Roman"/>
                <w:color w:val="000000"/>
                <w:sz w:val="18"/>
                <w:szCs w:val="18"/>
              </w:rPr>
            </w:pPr>
            <w:r>
              <w:rPr>
                <w:rFonts w:cs="Times New Roman"/>
                <w:color w:val="000000"/>
                <w:sz w:val="18"/>
                <w:szCs w:val="18"/>
              </w:rPr>
              <w:t>6,89</w:t>
            </w:r>
          </w:p>
        </w:tc>
        <w:tc>
          <w:tcPr>
            <w:tcW w:w="2835" w:type="dxa"/>
            <w:tcBorders>
              <w:top w:val="single" w:sz="4" w:space="0" w:color="auto"/>
              <w:left w:val="single" w:sz="8" w:space="0" w:color="auto"/>
              <w:bottom w:val="single" w:sz="4" w:space="0" w:color="auto"/>
              <w:right w:val="single" w:sz="8" w:space="0" w:color="auto"/>
            </w:tcBorders>
            <w:shd w:val="clear" w:color="000000" w:fill="C5D9F1"/>
          </w:tcPr>
          <w:p w:rsidR="00113C3E" w:rsidRDefault="00113C3E" w:rsidP="0061269A">
            <w:pPr>
              <w:ind w:left="-142"/>
              <w:jc w:val="center"/>
              <w:rPr>
                <w:rFonts w:cs="Times New Roman"/>
                <w:color w:val="000000"/>
                <w:sz w:val="18"/>
                <w:szCs w:val="18"/>
              </w:rPr>
            </w:pPr>
          </w:p>
          <w:p w:rsidR="00113C3E" w:rsidRDefault="00113C3E" w:rsidP="0061269A">
            <w:pPr>
              <w:ind w:left="-142"/>
              <w:jc w:val="center"/>
              <w:rPr>
                <w:rFonts w:cs="Times New Roman"/>
                <w:color w:val="000000"/>
                <w:sz w:val="18"/>
                <w:szCs w:val="18"/>
              </w:rPr>
            </w:pPr>
          </w:p>
          <w:p w:rsidR="00B41360" w:rsidRDefault="00B41360" w:rsidP="0061269A">
            <w:pPr>
              <w:ind w:left="-142"/>
              <w:jc w:val="center"/>
              <w:rPr>
                <w:rFonts w:cs="Times New Roman"/>
                <w:color w:val="000000"/>
                <w:sz w:val="18"/>
                <w:szCs w:val="18"/>
              </w:rPr>
            </w:pPr>
            <w:r>
              <w:rPr>
                <w:rFonts w:cs="Times New Roman"/>
                <w:color w:val="000000"/>
                <w:sz w:val="18"/>
                <w:szCs w:val="18"/>
              </w:rPr>
              <w:t>42.111,68</w:t>
            </w:r>
          </w:p>
        </w:tc>
      </w:tr>
      <w:tr w:rsidR="00B41360" w:rsidRPr="005F2C2F" w:rsidTr="00113C3E">
        <w:trPr>
          <w:trHeight w:val="553"/>
        </w:trPr>
        <w:tc>
          <w:tcPr>
            <w:tcW w:w="1717" w:type="dxa"/>
            <w:tcBorders>
              <w:top w:val="single" w:sz="4" w:space="0" w:color="auto"/>
              <w:left w:val="single" w:sz="4" w:space="0" w:color="auto"/>
              <w:bottom w:val="single" w:sz="4" w:space="0" w:color="auto"/>
              <w:right w:val="single" w:sz="8" w:space="0" w:color="auto"/>
            </w:tcBorders>
            <w:shd w:val="clear" w:color="000000" w:fill="C5D9F1"/>
            <w:vAlign w:val="center"/>
            <w:hideMark/>
          </w:tcPr>
          <w:p w:rsidR="00B41360" w:rsidRDefault="00B41360" w:rsidP="0061269A">
            <w:pPr>
              <w:ind w:left="-142"/>
              <w:jc w:val="center"/>
              <w:rPr>
                <w:rFonts w:cs="Times New Roman"/>
                <w:color w:val="000000"/>
                <w:sz w:val="18"/>
                <w:szCs w:val="18"/>
              </w:rPr>
            </w:pPr>
            <w:r>
              <w:rPr>
                <w:rFonts w:cs="Times New Roman"/>
                <w:color w:val="000000"/>
                <w:sz w:val="18"/>
                <w:szCs w:val="18"/>
              </w:rPr>
              <w:t>Φ.Π.Α.24%</w:t>
            </w:r>
          </w:p>
        </w:tc>
        <w:tc>
          <w:tcPr>
            <w:tcW w:w="1276" w:type="dxa"/>
            <w:tcBorders>
              <w:top w:val="single" w:sz="4" w:space="0" w:color="auto"/>
              <w:left w:val="single" w:sz="8" w:space="0" w:color="auto"/>
              <w:bottom w:val="single" w:sz="4" w:space="0" w:color="auto"/>
              <w:right w:val="single" w:sz="8" w:space="0" w:color="auto"/>
            </w:tcBorders>
            <w:shd w:val="clear" w:color="000000" w:fill="C5D9F1"/>
            <w:noWrap/>
            <w:vAlign w:val="center"/>
            <w:hideMark/>
          </w:tcPr>
          <w:p w:rsidR="00B41360" w:rsidRDefault="00B41360" w:rsidP="0061269A">
            <w:pPr>
              <w:ind w:left="-142"/>
              <w:jc w:val="center"/>
              <w:rPr>
                <w:rFonts w:cs="Times New Roman"/>
                <w:b/>
                <w:color w:val="000000"/>
                <w:sz w:val="18"/>
                <w:szCs w:val="18"/>
              </w:rPr>
            </w:pPr>
          </w:p>
        </w:tc>
        <w:tc>
          <w:tcPr>
            <w:tcW w:w="1118" w:type="dxa"/>
            <w:tcBorders>
              <w:top w:val="single" w:sz="4" w:space="0" w:color="auto"/>
              <w:left w:val="single" w:sz="8" w:space="0" w:color="auto"/>
              <w:bottom w:val="single" w:sz="4" w:space="0" w:color="auto"/>
              <w:right w:val="single" w:sz="8" w:space="0" w:color="auto"/>
            </w:tcBorders>
            <w:shd w:val="clear" w:color="000000" w:fill="C5D9F1"/>
            <w:noWrap/>
            <w:vAlign w:val="center"/>
            <w:hideMark/>
          </w:tcPr>
          <w:p w:rsidR="00B41360" w:rsidRDefault="00B41360" w:rsidP="0061269A">
            <w:pPr>
              <w:ind w:left="-142"/>
              <w:jc w:val="center"/>
              <w:rPr>
                <w:rFonts w:cs="Times New Roman"/>
                <w:color w:val="000000"/>
                <w:sz w:val="18"/>
                <w:szCs w:val="18"/>
              </w:rPr>
            </w:pPr>
          </w:p>
        </w:tc>
        <w:tc>
          <w:tcPr>
            <w:tcW w:w="1418" w:type="dxa"/>
            <w:tcBorders>
              <w:top w:val="single" w:sz="4" w:space="0" w:color="auto"/>
              <w:left w:val="single" w:sz="8" w:space="0" w:color="auto"/>
              <w:bottom w:val="single" w:sz="4" w:space="0" w:color="auto"/>
              <w:right w:val="single" w:sz="8" w:space="0" w:color="auto"/>
            </w:tcBorders>
            <w:shd w:val="clear" w:color="000000" w:fill="C5D9F1"/>
          </w:tcPr>
          <w:p w:rsidR="00B41360" w:rsidRDefault="00B41360" w:rsidP="0061269A">
            <w:pPr>
              <w:ind w:left="-142"/>
              <w:jc w:val="center"/>
              <w:rPr>
                <w:rFonts w:cs="Times New Roman"/>
                <w:color w:val="000000"/>
                <w:sz w:val="18"/>
                <w:szCs w:val="18"/>
              </w:rPr>
            </w:pPr>
          </w:p>
        </w:tc>
        <w:tc>
          <w:tcPr>
            <w:tcW w:w="2835" w:type="dxa"/>
            <w:tcBorders>
              <w:top w:val="single" w:sz="4" w:space="0" w:color="auto"/>
              <w:left w:val="single" w:sz="8" w:space="0" w:color="auto"/>
              <w:bottom w:val="single" w:sz="4" w:space="0" w:color="auto"/>
              <w:right w:val="single" w:sz="8" w:space="0" w:color="auto"/>
            </w:tcBorders>
            <w:shd w:val="clear" w:color="000000" w:fill="C5D9F1"/>
          </w:tcPr>
          <w:p w:rsidR="00113C3E" w:rsidRDefault="00113C3E" w:rsidP="0061269A">
            <w:pPr>
              <w:ind w:left="-142"/>
              <w:jc w:val="center"/>
              <w:rPr>
                <w:rFonts w:cs="Times New Roman"/>
                <w:color w:val="000000"/>
                <w:sz w:val="18"/>
                <w:szCs w:val="18"/>
              </w:rPr>
            </w:pPr>
          </w:p>
          <w:p w:rsidR="00B41360" w:rsidRDefault="00B41360" w:rsidP="0061269A">
            <w:pPr>
              <w:ind w:left="-142"/>
              <w:jc w:val="center"/>
              <w:rPr>
                <w:rFonts w:cs="Times New Roman"/>
                <w:color w:val="000000"/>
                <w:sz w:val="18"/>
                <w:szCs w:val="18"/>
              </w:rPr>
            </w:pPr>
            <w:r>
              <w:rPr>
                <w:rFonts w:cs="Times New Roman"/>
                <w:color w:val="000000"/>
                <w:sz w:val="18"/>
                <w:szCs w:val="18"/>
              </w:rPr>
              <w:t>10.106,80</w:t>
            </w:r>
          </w:p>
        </w:tc>
      </w:tr>
      <w:tr w:rsidR="00B41360" w:rsidRPr="005F2C2F" w:rsidTr="00113C3E">
        <w:trPr>
          <w:trHeight w:val="702"/>
        </w:trPr>
        <w:tc>
          <w:tcPr>
            <w:tcW w:w="1717" w:type="dxa"/>
            <w:tcBorders>
              <w:top w:val="single" w:sz="4" w:space="0" w:color="auto"/>
              <w:left w:val="single" w:sz="4" w:space="0" w:color="auto"/>
              <w:bottom w:val="single" w:sz="8" w:space="0" w:color="auto"/>
              <w:right w:val="single" w:sz="8" w:space="0" w:color="auto"/>
            </w:tcBorders>
            <w:shd w:val="clear" w:color="000000" w:fill="C5D9F1"/>
            <w:vAlign w:val="center"/>
            <w:hideMark/>
          </w:tcPr>
          <w:p w:rsidR="00B41360" w:rsidRDefault="00B41360" w:rsidP="0061269A">
            <w:pPr>
              <w:ind w:left="-142"/>
              <w:jc w:val="center"/>
              <w:rPr>
                <w:rFonts w:cs="Times New Roman"/>
                <w:color w:val="000000"/>
                <w:sz w:val="18"/>
                <w:szCs w:val="18"/>
              </w:rPr>
            </w:pPr>
            <w:r>
              <w:rPr>
                <w:rFonts w:cs="Times New Roman"/>
                <w:color w:val="000000"/>
                <w:sz w:val="18"/>
                <w:szCs w:val="18"/>
              </w:rPr>
              <w:t>ΓΕΝΙΚΟ ΣΥΝΟΛΟ ΔΑΠΑΝΗΣ</w:t>
            </w:r>
          </w:p>
        </w:tc>
        <w:tc>
          <w:tcPr>
            <w:tcW w:w="1276" w:type="dxa"/>
            <w:tcBorders>
              <w:top w:val="single" w:sz="4" w:space="0" w:color="auto"/>
              <w:left w:val="single" w:sz="8" w:space="0" w:color="auto"/>
              <w:bottom w:val="single" w:sz="8" w:space="0" w:color="auto"/>
              <w:right w:val="single" w:sz="8" w:space="0" w:color="auto"/>
            </w:tcBorders>
            <w:shd w:val="clear" w:color="000000" w:fill="C5D9F1"/>
            <w:noWrap/>
            <w:vAlign w:val="center"/>
            <w:hideMark/>
          </w:tcPr>
          <w:p w:rsidR="00B41360" w:rsidRDefault="00B41360" w:rsidP="0061269A">
            <w:pPr>
              <w:ind w:left="-142"/>
              <w:jc w:val="center"/>
              <w:rPr>
                <w:rFonts w:cs="Times New Roman"/>
                <w:b/>
                <w:color w:val="000000"/>
                <w:sz w:val="18"/>
                <w:szCs w:val="18"/>
              </w:rPr>
            </w:pPr>
          </w:p>
        </w:tc>
        <w:tc>
          <w:tcPr>
            <w:tcW w:w="1118" w:type="dxa"/>
            <w:tcBorders>
              <w:top w:val="single" w:sz="4" w:space="0" w:color="auto"/>
              <w:left w:val="single" w:sz="8" w:space="0" w:color="auto"/>
              <w:bottom w:val="single" w:sz="8" w:space="0" w:color="auto"/>
              <w:right w:val="single" w:sz="8" w:space="0" w:color="auto"/>
            </w:tcBorders>
            <w:shd w:val="clear" w:color="000000" w:fill="C5D9F1"/>
            <w:noWrap/>
            <w:vAlign w:val="center"/>
            <w:hideMark/>
          </w:tcPr>
          <w:p w:rsidR="00B41360" w:rsidRDefault="00B41360" w:rsidP="0061269A">
            <w:pPr>
              <w:ind w:left="-142"/>
              <w:jc w:val="center"/>
              <w:rPr>
                <w:rFonts w:cs="Times New Roman"/>
                <w:color w:val="000000"/>
                <w:sz w:val="18"/>
                <w:szCs w:val="18"/>
              </w:rPr>
            </w:pPr>
          </w:p>
        </w:tc>
        <w:tc>
          <w:tcPr>
            <w:tcW w:w="1418" w:type="dxa"/>
            <w:tcBorders>
              <w:top w:val="single" w:sz="4" w:space="0" w:color="auto"/>
              <w:left w:val="single" w:sz="8" w:space="0" w:color="auto"/>
              <w:bottom w:val="single" w:sz="8" w:space="0" w:color="auto"/>
              <w:right w:val="single" w:sz="8" w:space="0" w:color="auto"/>
            </w:tcBorders>
            <w:shd w:val="clear" w:color="000000" w:fill="C5D9F1"/>
          </w:tcPr>
          <w:p w:rsidR="00B41360" w:rsidRDefault="00B41360" w:rsidP="0061269A">
            <w:pPr>
              <w:ind w:left="-142"/>
              <w:jc w:val="center"/>
              <w:rPr>
                <w:rFonts w:cs="Times New Roman"/>
                <w:color w:val="000000"/>
                <w:sz w:val="18"/>
                <w:szCs w:val="18"/>
              </w:rPr>
            </w:pPr>
          </w:p>
        </w:tc>
        <w:tc>
          <w:tcPr>
            <w:tcW w:w="2835" w:type="dxa"/>
            <w:tcBorders>
              <w:top w:val="single" w:sz="4" w:space="0" w:color="auto"/>
              <w:left w:val="single" w:sz="8" w:space="0" w:color="auto"/>
              <w:bottom w:val="single" w:sz="8" w:space="0" w:color="auto"/>
              <w:right w:val="single" w:sz="8" w:space="0" w:color="auto"/>
            </w:tcBorders>
            <w:shd w:val="clear" w:color="000000" w:fill="C5D9F1"/>
          </w:tcPr>
          <w:p w:rsidR="00113C3E" w:rsidRDefault="00113C3E" w:rsidP="0061269A">
            <w:pPr>
              <w:ind w:left="-142"/>
              <w:jc w:val="center"/>
              <w:rPr>
                <w:rFonts w:cs="Times New Roman"/>
                <w:color w:val="000000"/>
                <w:sz w:val="18"/>
                <w:szCs w:val="18"/>
              </w:rPr>
            </w:pPr>
          </w:p>
          <w:p w:rsidR="00113C3E" w:rsidRDefault="00113C3E" w:rsidP="0061269A">
            <w:pPr>
              <w:ind w:left="-142"/>
              <w:jc w:val="center"/>
              <w:rPr>
                <w:rFonts w:cs="Times New Roman"/>
                <w:color w:val="000000"/>
                <w:sz w:val="18"/>
                <w:szCs w:val="18"/>
              </w:rPr>
            </w:pPr>
          </w:p>
          <w:p w:rsidR="00B41360" w:rsidRDefault="00B41360" w:rsidP="0061269A">
            <w:pPr>
              <w:ind w:left="-142"/>
              <w:jc w:val="center"/>
              <w:rPr>
                <w:rFonts w:cs="Times New Roman"/>
                <w:color w:val="000000"/>
                <w:sz w:val="18"/>
                <w:szCs w:val="18"/>
              </w:rPr>
            </w:pPr>
            <w:r>
              <w:rPr>
                <w:rFonts w:cs="Times New Roman"/>
                <w:color w:val="000000"/>
                <w:sz w:val="18"/>
                <w:szCs w:val="18"/>
              </w:rPr>
              <w:t>52.218,48</w:t>
            </w:r>
          </w:p>
        </w:tc>
      </w:tr>
    </w:tbl>
    <w:p w:rsidR="00D45EC3" w:rsidRPr="00191C08" w:rsidRDefault="00191C08" w:rsidP="0061269A">
      <w:pPr>
        <w:ind w:left="-142"/>
        <w:jc w:val="both"/>
        <w:rPr>
          <w:b/>
          <w:sz w:val="18"/>
          <w:szCs w:val="18"/>
          <w:u w:val="single"/>
        </w:rPr>
      </w:pPr>
      <w:r w:rsidRPr="00191C08">
        <w:rPr>
          <w:b/>
          <w:sz w:val="18"/>
          <w:szCs w:val="18"/>
          <w:u w:val="single"/>
        </w:rPr>
        <w:t>Διάρκεια Σύμβασης και Τόπος Παροχής Υπηρεσιών</w:t>
      </w:r>
    </w:p>
    <w:p w:rsidR="00191C08" w:rsidRPr="00191C08" w:rsidRDefault="00191C08" w:rsidP="007315C1">
      <w:pPr>
        <w:ind w:left="-142"/>
        <w:jc w:val="both"/>
        <w:rPr>
          <w:sz w:val="18"/>
          <w:szCs w:val="18"/>
        </w:rPr>
      </w:pPr>
      <w:r w:rsidRPr="00191C08">
        <w:rPr>
          <w:rStyle w:val="21"/>
          <w:color w:val="000000"/>
          <w:sz w:val="18"/>
          <w:szCs w:val="18"/>
        </w:rPr>
        <w:t xml:space="preserve">Ο συμβατικός χρόνος ορίζεται </w:t>
      </w:r>
      <w:r w:rsidRPr="00191C08">
        <w:rPr>
          <w:sz w:val="18"/>
          <w:szCs w:val="18"/>
        </w:rPr>
        <w:t>από τηνημερομηνία</w:t>
      </w:r>
      <w:r w:rsidRPr="00191C08">
        <w:rPr>
          <w:rStyle w:val="21"/>
          <w:color w:val="000000"/>
          <w:sz w:val="18"/>
          <w:szCs w:val="18"/>
        </w:rPr>
        <w:t xml:space="preserve">υπογραφής του συμφωνητικού καιέως την πρόσληψη προσωπικού ΙΔΟΧ μετά την ολοκλήρωση των διαδικασιών ΑΣΕΠ και πάντως μέχρι την εξάντληση της ποσότητας των ωρών. </w:t>
      </w:r>
      <w:r w:rsidRPr="00191C08">
        <w:rPr>
          <w:color w:val="000000"/>
          <w:sz w:val="18"/>
          <w:szCs w:val="18"/>
        </w:rPr>
        <w:t xml:space="preserve">Με αιτιολογημένη απόφαση της αναθέτουσας αρχής, ύστερα από εισήγηση της υπηρεσίας που παρακολουθεί τη  σύμβαση, η συνολική διάρκεια της σύμβασης μπορεί να παρατείνεται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w:t>
      </w:r>
    </w:p>
    <w:p w:rsidR="00113C3E" w:rsidRDefault="00191C08" w:rsidP="00113C3E">
      <w:pPr>
        <w:ind w:left="-142"/>
        <w:jc w:val="both"/>
        <w:rPr>
          <w:b/>
          <w:color w:val="000000"/>
          <w:sz w:val="18"/>
          <w:szCs w:val="18"/>
        </w:rPr>
      </w:pPr>
      <w:r w:rsidRPr="00191C08">
        <w:rPr>
          <w:color w:val="000000"/>
          <w:sz w:val="18"/>
          <w:szCs w:val="18"/>
        </w:rPr>
        <w:t xml:space="preserve">Ο χώρος παροχής της </w:t>
      </w:r>
      <w:r w:rsidR="007315C1">
        <w:rPr>
          <w:color w:val="000000"/>
          <w:sz w:val="18"/>
          <w:szCs w:val="18"/>
        </w:rPr>
        <w:t>υπηρεσίας</w:t>
      </w:r>
      <w:r w:rsidRPr="00191C08">
        <w:rPr>
          <w:color w:val="000000"/>
          <w:sz w:val="18"/>
          <w:szCs w:val="18"/>
        </w:rPr>
        <w:t xml:space="preserve"> είναι ο χώρος του Ξενώνα Φιλοξενίας Κακοποιημένων Γυναικών του Δήμου </w:t>
      </w:r>
      <w:proofErr w:type="spellStart"/>
      <w:r w:rsidRPr="00191C08">
        <w:rPr>
          <w:color w:val="000000"/>
          <w:sz w:val="18"/>
          <w:szCs w:val="18"/>
        </w:rPr>
        <w:t>Πατρεών</w:t>
      </w:r>
      <w:proofErr w:type="spellEnd"/>
      <w:r w:rsidRPr="00191C08">
        <w:rPr>
          <w:color w:val="000000"/>
          <w:sz w:val="18"/>
          <w:szCs w:val="18"/>
        </w:rPr>
        <w:t xml:space="preserve">, ο οποίος θα ανακοινωθεί στον ανάδοχο μετά την κατακύρωση του, καθώς η ακριβή τοποθεσία του είναι απόρρητη και ο ανάδοχος υποχρεούται </w:t>
      </w:r>
      <w:r w:rsidRPr="00191C08">
        <w:rPr>
          <w:b/>
          <w:color w:val="000000"/>
          <w:sz w:val="18"/>
          <w:szCs w:val="18"/>
        </w:rPr>
        <w:t xml:space="preserve">να μην κοινοποιήσει με οποιοδήποτε </w:t>
      </w:r>
      <w:r w:rsidRPr="00191C08">
        <w:rPr>
          <w:b/>
          <w:color w:val="000000"/>
          <w:sz w:val="18"/>
          <w:szCs w:val="18"/>
        </w:rPr>
        <w:lastRenderedPageBreak/>
        <w:t>τρόπο και μέσο τη διεύθυνση του Ξενώνα καθώς και να τηρεί τις υποχρεώσεις εμπιστευτικότητας - εχεμύθειας για οποιαδήποτε πληροφορία σχετίζεται με τις φιλοξενούμενες στον Ξενώνα.</w:t>
      </w:r>
    </w:p>
    <w:p w:rsidR="00292128" w:rsidRDefault="004007BF" w:rsidP="00113C3E">
      <w:pPr>
        <w:ind w:left="-142"/>
        <w:jc w:val="both"/>
        <w:rPr>
          <w:color w:val="000000"/>
          <w:sz w:val="18"/>
          <w:szCs w:val="18"/>
        </w:rPr>
      </w:pPr>
      <w:r w:rsidRPr="004007BF">
        <w:rPr>
          <w:b/>
          <w:color w:val="000000"/>
          <w:sz w:val="18"/>
          <w:szCs w:val="18"/>
          <w:u w:val="single"/>
        </w:rPr>
        <w:t xml:space="preserve">Το δικαίωμα συμμετοχής </w:t>
      </w:r>
      <w:r>
        <w:rPr>
          <w:color w:val="000000"/>
          <w:sz w:val="18"/>
          <w:szCs w:val="18"/>
        </w:rPr>
        <w:t>στη διαδικασία σύναψης της παρούσας σύ</w:t>
      </w:r>
      <w:r w:rsidR="00D45EC3">
        <w:rPr>
          <w:color w:val="000000"/>
          <w:sz w:val="18"/>
          <w:szCs w:val="18"/>
        </w:rPr>
        <w:t>μβασης περιγράφεται στην παρ.4.1</w:t>
      </w:r>
      <w:r>
        <w:rPr>
          <w:color w:val="000000"/>
          <w:sz w:val="18"/>
          <w:szCs w:val="18"/>
        </w:rPr>
        <w:t>. της Διακήρυξης.</w:t>
      </w:r>
    </w:p>
    <w:p w:rsidR="00292128" w:rsidRDefault="00292128" w:rsidP="0061269A">
      <w:pPr>
        <w:ind w:left="-142"/>
        <w:jc w:val="both"/>
        <w:rPr>
          <w:color w:val="000000"/>
          <w:sz w:val="18"/>
          <w:szCs w:val="18"/>
        </w:rPr>
      </w:pPr>
      <w:r>
        <w:rPr>
          <w:b/>
          <w:color w:val="000000"/>
          <w:sz w:val="18"/>
          <w:szCs w:val="18"/>
          <w:u w:val="single"/>
        </w:rPr>
        <w:t xml:space="preserve">Οι προσφορές πρέπει να έχουν συνταχθεί στην </w:t>
      </w:r>
      <w:r>
        <w:rPr>
          <w:b/>
          <w:color w:val="000000"/>
          <w:sz w:val="18"/>
          <w:szCs w:val="18"/>
        </w:rPr>
        <w:t xml:space="preserve">Ελληνική </w:t>
      </w:r>
      <w:r>
        <w:rPr>
          <w:color w:val="000000"/>
          <w:sz w:val="18"/>
          <w:szCs w:val="18"/>
        </w:rPr>
        <w:t xml:space="preserve">γλώσσα.                                                                             </w:t>
      </w:r>
    </w:p>
    <w:p w:rsidR="0061269A" w:rsidRDefault="00292128" w:rsidP="0061269A">
      <w:pPr>
        <w:ind w:left="-142" w:right="-58"/>
        <w:jc w:val="both"/>
        <w:rPr>
          <w:color w:val="000000"/>
          <w:sz w:val="22"/>
          <w:szCs w:val="22"/>
        </w:rPr>
      </w:pPr>
      <w:r>
        <w:rPr>
          <w:b/>
          <w:color w:val="000000"/>
          <w:sz w:val="18"/>
          <w:szCs w:val="18"/>
          <w:u w:val="single"/>
        </w:rPr>
        <w:t>Οι προσ</w:t>
      </w:r>
      <w:r>
        <w:rPr>
          <w:b/>
          <w:sz w:val="18"/>
          <w:szCs w:val="18"/>
          <w:u w:val="single"/>
        </w:rPr>
        <w:t>φορές ισχύουν</w:t>
      </w:r>
      <w:r w:rsidRPr="00113C3E">
        <w:rPr>
          <w:sz w:val="18"/>
          <w:szCs w:val="18"/>
        </w:rPr>
        <w:t>,</w:t>
      </w:r>
      <w:r w:rsidRPr="00113C3E">
        <w:rPr>
          <w:bCs/>
          <w:sz w:val="18"/>
          <w:szCs w:val="18"/>
        </w:rPr>
        <w:t>μ</w:t>
      </w:r>
      <w:r>
        <w:rPr>
          <w:bCs/>
          <w:sz w:val="18"/>
          <w:szCs w:val="18"/>
        </w:rPr>
        <w:t>ε</w:t>
      </w:r>
      <w:r>
        <w:rPr>
          <w:sz w:val="18"/>
          <w:szCs w:val="18"/>
        </w:rPr>
        <w:t xml:space="preserve"> ποινή αποκλεισμού χωρίς καμία αλλαγή,</w:t>
      </w:r>
      <w:r w:rsidR="00DA36C9">
        <w:rPr>
          <w:sz w:val="18"/>
          <w:szCs w:val="18"/>
        </w:rPr>
        <w:t xml:space="preserve"> για χρονικό διάστημα εκατόν ογδόντα (180) μέρες </w:t>
      </w:r>
      <w:r>
        <w:rPr>
          <w:sz w:val="18"/>
          <w:szCs w:val="18"/>
        </w:rPr>
        <w:t xml:space="preserve"> από την επομένη της  ημέρας του διαγωνισμού</w:t>
      </w:r>
      <w:r w:rsidRPr="00B41360">
        <w:rPr>
          <w:sz w:val="18"/>
          <w:szCs w:val="18"/>
        </w:rPr>
        <w:t>.</w:t>
      </w:r>
      <w:r w:rsidR="00B41360" w:rsidRPr="00B41360">
        <w:rPr>
          <w:color w:val="000000"/>
          <w:sz w:val="18"/>
          <w:szCs w:val="18"/>
        </w:rPr>
        <w:t xml:space="preserve"> Προσφορά που ορίζει χρόνο ισχύος μικρότερου του προβλεπόμενου από τη διακήρυξη, απορρίπτεται ως απαράδεκτη. Η ισχύς της προσφοράς μπορεί να παρατείνεται εφόσον ζητηθεί από την υπηρεσία, πριν από τη λήξη της κατά ανώτατο όριο για χρονικό διάστημα ίσο με το προβλεπόμενο από την παρούσα προκήρυξη</w:t>
      </w:r>
      <w:r w:rsidR="00B41360" w:rsidRPr="00AB514D">
        <w:rPr>
          <w:color w:val="000000"/>
          <w:sz w:val="22"/>
          <w:szCs w:val="22"/>
        </w:rPr>
        <w:t>.</w:t>
      </w:r>
    </w:p>
    <w:p w:rsidR="00292128" w:rsidRDefault="00292128" w:rsidP="0061269A">
      <w:pPr>
        <w:ind w:left="-142" w:right="-58"/>
        <w:jc w:val="both"/>
        <w:rPr>
          <w:b/>
          <w:color w:val="000000"/>
          <w:sz w:val="18"/>
          <w:szCs w:val="18"/>
        </w:rPr>
      </w:pPr>
      <w:r>
        <w:rPr>
          <w:b/>
          <w:sz w:val="18"/>
          <w:szCs w:val="18"/>
          <w:u w:val="single"/>
        </w:rPr>
        <w:t xml:space="preserve">Εναλλακτικές προσφορές δε γίνονται δεκτές.                                                                                              </w:t>
      </w:r>
      <w:r w:rsidR="00D45EC3">
        <w:rPr>
          <w:b/>
          <w:sz w:val="18"/>
          <w:szCs w:val="18"/>
          <w:u w:val="single"/>
        </w:rPr>
        <w:t>Χρόνος και Τρόπος Υποβολής Προσφορών</w:t>
      </w:r>
      <w:r>
        <w:rPr>
          <w:b/>
          <w:color w:val="000000"/>
          <w:sz w:val="18"/>
          <w:szCs w:val="18"/>
        </w:rPr>
        <w:t xml:space="preserve">, </w:t>
      </w:r>
    </w:p>
    <w:p w:rsidR="00D45EC3" w:rsidRPr="007315C1" w:rsidRDefault="00D45EC3" w:rsidP="0061269A">
      <w:pPr>
        <w:spacing w:after="3" w:line="276" w:lineRule="auto"/>
        <w:ind w:left="-142"/>
        <w:jc w:val="both"/>
        <w:rPr>
          <w:b/>
          <w:color w:val="000000"/>
          <w:sz w:val="18"/>
          <w:szCs w:val="18"/>
        </w:rPr>
      </w:pPr>
      <w:r w:rsidRPr="00D45EC3">
        <w:rPr>
          <w:color w:val="000000"/>
          <w:sz w:val="18"/>
          <w:szCs w:val="18"/>
        </w:rPr>
        <w:t xml:space="preserve">Όσοι επιθυμούν να λάβουν μέρος στο διαγωνισμό θα πρέπει να καταθέσουν τις προσφορές </w:t>
      </w:r>
      <w:r w:rsidR="00651E12">
        <w:rPr>
          <w:color w:val="000000"/>
          <w:sz w:val="18"/>
          <w:szCs w:val="18"/>
        </w:rPr>
        <w:t xml:space="preserve">τους,πρωτοκολλημένες, </w:t>
      </w:r>
      <w:r w:rsidRPr="00D45EC3">
        <w:rPr>
          <w:color w:val="000000"/>
          <w:sz w:val="18"/>
          <w:szCs w:val="18"/>
        </w:rPr>
        <w:t>με όλα τα απαραίτητα  στοιχεία ενώπιων της Επιτροπής</w:t>
      </w:r>
      <w:r w:rsidR="007315C1">
        <w:rPr>
          <w:color w:val="000000"/>
          <w:sz w:val="18"/>
          <w:szCs w:val="18"/>
        </w:rPr>
        <w:t>,</w:t>
      </w:r>
      <w:r w:rsidRPr="00651E12">
        <w:rPr>
          <w:b/>
          <w:color w:val="000000"/>
          <w:sz w:val="18"/>
          <w:szCs w:val="18"/>
        </w:rPr>
        <w:t xml:space="preserve">την </w:t>
      </w:r>
      <w:r w:rsidR="00113C3E" w:rsidRPr="00651E12">
        <w:rPr>
          <w:b/>
          <w:color w:val="000000"/>
          <w:sz w:val="18"/>
          <w:szCs w:val="18"/>
        </w:rPr>
        <w:t xml:space="preserve">Τρίτη 15/12/20με </w:t>
      </w:r>
      <w:r w:rsidRPr="00651E12">
        <w:rPr>
          <w:b/>
          <w:color w:val="000000"/>
          <w:sz w:val="18"/>
          <w:szCs w:val="18"/>
        </w:rPr>
        <w:t>ώρα</w:t>
      </w:r>
      <w:r w:rsidR="00113C3E" w:rsidRPr="00651E12">
        <w:rPr>
          <w:b/>
          <w:color w:val="000000"/>
          <w:sz w:val="18"/>
          <w:szCs w:val="18"/>
        </w:rPr>
        <w:t xml:space="preserve"> έναρξης υποβολής προσφορών την 10.00 και ώρα λήξης την 10.30</w:t>
      </w:r>
      <w:r w:rsidR="00651E12" w:rsidRPr="00651E12">
        <w:rPr>
          <w:b/>
          <w:color w:val="000000"/>
          <w:sz w:val="18"/>
          <w:szCs w:val="18"/>
        </w:rPr>
        <w:t>,</w:t>
      </w:r>
      <w:r w:rsidRPr="00D45EC3">
        <w:rPr>
          <w:color w:val="000000"/>
          <w:sz w:val="18"/>
          <w:szCs w:val="18"/>
        </w:rPr>
        <w:t xml:space="preserve"> στα γραφεία του Δήμου Πατρέων, στη Διεύθυνση ΜΑΙΖΩΝΟΣ 147, 3</w:t>
      </w:r>
      <w:r w:rsidRPr="00D45EC3">
        <w:rPr>
          <w:color w:val="000000"/>
          <w:sz w:val="18"/>
          <w:szCs w:val="18"/>
          <w:vertAlign w:val="superscript"/>
        </w:rPr>
        <w:t>Ος</w:t>
      </w:r>
      <w:r w:rsidRPr="00D45EC3">
        <w:rPr>
          <w:color w:val="000000"/>
          <w:sz w:val="18"/>
          <w:szCs w:val="18"/>
        </w:rPr>
        <w:t xml:space="preserve"> όροφος ΤΚ 26221 Πάτρα,</w:t>
      </w:r>
      <w:r w:rsidR="007315C1">
        <w:rPr>
          <w:color w:val="000000"/>
          <w:sz w:val="18"/>
          <w:szCs w:val="18"/>
        </w:rPr>
        <w:t xml:space="preserve"> σε σφραγισμένο φάκελο </w:t>
      </w:r>
      <w:r w:rsidRPr="00D45EC3">
        <w:rPr>
          <w:color w:val="000000"/>
          <w:sz w:val="18"/>
          <w:szCs w:val="18"/>
        </w:rPr>
        <w:t xml:space="preserve"> με την ένδειξη ΠΡΟΣΦΟΡΑ για την Γνωμοδοτική Επιτροπή και για την σύμβαση  </w:t>
      </w:r>
      <w:r w:rsidRPr="00D45EC3">
        <w:rPr>
          <w:b/>
          <w:sz w:val="18"/>
          <w:szCs w:val="18"/>
        </w:rPr>
        <w:t xml:space="preserve">« </w:t>
      </w:r>
      <w:r w:rsidRPr="00D45EC3">
        <w:rPr>
          <w:b/>
          <w:bCs/>
          <w:sz w:val="18"/>
          <w:szCs w:val="18"/>
        </w:rPr>
        <w:t>Παροχή υπηρεσιών για τη φύλαξη του Ξενώνα Φιλοξενίας Γυναικών Θυμάτων Βίας</w:t>
      </w:r>
      <w:r w:rsidRPr="00D45EC3">
        <w:rPr>
          <w:b/>
          <w:sz w:val="18"/>
          <w:szCs w:val="18"/>
        </w:rPr>
        <w:t xml:space="preserve">». </w:t>
      </w:r>
      <w:r w:rsidRPr="007315C1">
        <w:rPr>
          <w:b/>
          <w:color w:val="000000"/>
          <w:sz w:val="18"/>
          <w:szCs w:val="18"/>
        </w:rPr>
        <w:t>Οι προσφορές μπορεί να σταλούν και ταχυδρομικά ή να κατατεθούν στο πρωτόκολλο του Δήμου μέχρι και την ημέρα που θα πραγματοποιηθεί η Διαγωνισμός.</w:t>
      </w:r>
    </w:p>
    <w:p w:rsidR="00D45EC3" w:rsidRPr="00D45EC3" w:rsidRDefault="00D45EC3" w:rsidP="0061269A">
      <w:pPr>
        <w:spacing w:after="3" w:line="276" w:lineRule="auto"/>
        <w:ind w:left="-142"/>
        <w:jc w:val="both"/>
        <w:rPr>
          <w:color w:val="000000"/>
          <w:sz w:val="18"/>
          <w:szCs w:val="18"/>
        </w:rPr>
      </w:pPr>
      <w:r w:rsidRPr="00D45EC3">
        <w:rPr>
          <w:color w:val="000000"/>
          <w:sz w:val="18"/>
          <w:szCs w:val="18"/>
        </w:rPr>
        <w:t xml:space="preserve">Η λήξη της παραλαβής κηρύσσεται από τον Πρόεδρο του αρμόδιου γνωμοδοτικού οργάνου, με προειδοποίηση ολίγων λεπτών της ώρας και μετά την κήρυξη της λήξης δεν γίνεται δεκτή άλλη προσφορά ή αίτηση συμμετοχής.  </w:t>
      </w:r>
    </w:p>
    <w:p w:rsidR="00292128" w:rsidRPr="0061269A" w:rsidRDefault="00D45EC3" w:rsidP="0061269A">
      <w:pPr>
        <w:spacing w:line="276" w:lineRule="auto"/>
        <w:ind w:left="-142"/>
        <w:jc w:val="both"/>
        <w:rPr>
          <w:color w:val="000000"/>
          <w:sz w:val="18"/>
          <w:szCs w:val="18"/>
        </w:rPr>
      </w:pPr>
      <w:r w:rsidRPr="00D45EC3">
        <w:rPr>
          <w:color w:val="000000"/>
          <w:sz w:val="18"/>
          <w:szCs w:val="18"/>
        </w:rPr>
        <w:t xml:space="preserve">Προσφορές που υποβάλλονται εκπρόθεσμα, επιστρέφονται χωρίς να αποσφραγισθούν ή να αξιολογηθούν, αντιστοίχως. Οι προσφορές υπογράφονται και μονογράφονται ανά φύλλο από τον οικονομικό φορέα ή σε περίπτωση νομικών προσώπων, από το νόμιμο εκπρόσωπο αυτών.  </w:t>
      </w:r>
    </w:p>
    <w:p w:rsidR="00292128" w:rsidRDefault="00292128" w:rsidP="0061269A">
      <w:pPr>
        <w:ind w:left="-142"/>
        <w:jc w:val="both"/>
        <w:rPr>
          <w:b/>
          <w:sz w:val="18"/>
          <w:szCs w:val="18"/>
        </w:rPr>
      </w:pPr>
      <w:r>
        <w:rPr>
          <w:b/>
          <w:sz w:val="18"/>
          <w:szCs w:val="18"/>
          <w:u w:val="single"/>
        </w:rPr>
        <w:t xml:space="preserve">Περίληψη της προκήρυξης θα </w:t>
      </w:r>
      <w:proofErr w:type="spellStart"/>
      <w:r>
        <w:rPr>
          <w:b/>
          <w:sz w:val="18"/>
          <w:szCs w:val="18"/>
          <w:u w:val="single"/>
        </w:rPr>
        <w:t>δηµοσιευθεί</w:t>
      </w:r>
      <w:proofErr w:type="spellEnd"/>
      <w:r w:rsidRPr="00113C3E">
        <w:rPr>
          <w:sz w:val="18"/>
          <w:szCs w:val="18"/>
        </w:rPr>
        <w:t xml:space="preserve">: </w:t>
      </w:r>
      <w:proofErr w:type="spellStart"/>
      <w:r w:rsidR="00113C3E" w:rsidRPr="00113C3E">
        <w:rPr>
          <w:sz w:val="18"/>
          <w:szCs w:val="18"/>
        </w:rPr>
        <w:t>σε</w:t>
      </w:r>
      <w:r>
        <w:rPr>
          <w:sz w:val="18"/>
          <w:szCs w:val="18"/>
        </w:rPr>
        <w:t>μία</w:t>
      </w:r>
      <w:proofErr w:type="spellEnd"/>
      <w:r>
        <w:rPr>
          <w:sz w:val="18"/>
          <w:szCs w:val="18"/>
        </w:rPr>
        <w:t xml:space="preserve"> (1) τοπική </w:t>
      </w:r>
      <w:r w:rsidR="007315C1">
        <w:rPr>
          <w:sz w:val="18"/>
          <w:szCs w:val="18"/>
        </w:rPr>
        <w:t>εφημερίδα</w:t>
      </w:r>
      <w:r>
        <w:rPr>
          <w:b/>
          <w:sz w:val="18"/>
          <w:szCs w:val="18"/>
        </w:rPr>
        <w:t xml:space="preserve">.                                         </w:t>
      </w:r>
    </w:p>
    <w:p w:rsidR="0061269A" w:rsidRDefault="00292128" w:rsidP="007315C1">
      <w:pPr>
        <w:ind w:left="-142" w:right="-58"/>
        <w:jc w:val="both"/>
        <w:rPr>
          <w:sz w:val="18"/>
          <w:szCs w:val="18"/>
        </w:rPr>
      </w:pPr>
      <w:r>
        <w:rPr>
          <w:b/>
          <w:sz w:val="18"/>
          <w:szCs w:val="18"/>
          <w:u w:val="single"/>
        </w:rPr>
        <w:t xml:space="preserve">Τα έξοδα </w:t>
      </w:r>
      <w:proofErr w:type="spellStart"/>
      <w:r>
        <w:rPr>
          <w:b/>
          <w:sz w:val="18"/>
          <w:szCs w:val="18"/>
          <w:u w:val="single"/>
        </w:rPr>
        <w:t>δηµοσίευσης</w:t>
      </w:r>
      <w:proofErr w:type="spellEnd"/>
      <w:r>
        <w:rPr>
          <w:b/>
          <w:sz w:val="18"/>
          <w:szCs w:val="18"/>
          <w:u w:val="single"/>
        </w:rPr>
        <w:t xml:space="preserve"> στον Ελληνικό Τύπο (</w:t>
      </w:r>
      <w:proofErr w:type="spellStart"/>
      <w:r>
        <w:rPr>
          <w:b/>
          <w:sz w:val="18"/>
          <w:szCs w:val="18"/>
          <w:u w:val="single"/>
        </w:rPr>
        <w:t>Εφηµερίδες</w:t>
      </w:r>
      <w:proofErr w:type="spellEnd"/>
      <w:r>
        <w:rPr>
          <w:b/>
          <w:sz w:val="18"/>
          <w:szCs w:val="18"/>
          <w:u w:val="single"/>
        </w:rPr>
        <w:t xml:space="preserve">) βαρύνουν τους </w:t>
      </w:r>
      <w:proofErr w:type="spellStart"/>
      <w:r>
        <w:rPr>
          <w:b/>
          <w:sz w:val="18"/>
          <w:szCs w:val="18"/>
          <w:u w:val="single"/>
        </w:rPr>
        <w:t>αναδόχους.</w:t>
      </w:r>
      <w:r>
        <w:rPr>
          <w:sz w:val="18"/>
          <w:szCs w:val="18"/>
        </w:rPr>
        <w:t>Το</w:t>
      </w:r>
      <w:proofErr w:type="spellEnd"/>
      <w:r>
        <w:rPr>
          <w:sz w:val="18"/>
          <w:szCs w:val="18"/>
        </w:rPr>
        <w:t xml:space="preserve"> πλήρες κείμενο της Διακήρυξης δημοσιεύεται επίσης στο ΚΗΜΔΗΣ και φέρει κωδικό ΑΔΑΜ.  </w:t>
      </w:r>
    </w:p>
    <w:p w:rsidR="00292128" w:rsidRPr="00191C08" w:rsidRDefault="0061269A" w:rsidP="00191C08">
      <w:pPr>
        <w:ind w:left="-142" w:right="141"/>
        <w:jc w:val="both"/>
        <w:rPr>
          <w:b/>
          <w:sz w:val="18"/>
          <w:szCs w:val="18"/>
          <w:u w:val="single"/>
        </w:rPr>
      </w:pPr>
      <w:r>
        <w:rPr>
          <w:b/>
          <w:sz w:val="18"/>
          <w:szCs w:val="18"/>
          <w:u w:val="single"/>
        </w:rPr>
        <w:t>Πληροφορίες</w:t>
      </w:r>
    </w:p>
    <w:p w:rsidR="0061269A" w:rsidRPr="0061269A" w:rsidRDefault="00292128" w:rsidP="0061269A">
      <w:pPr>
        <w:spacing w:after="3" w:line="276" w:lineRule="auto"/>
        <w:ind w:left="-142" w:hanging="142"/>
        <w:jc w:val="both"/>
        <w:rPr>
          <w:color w:val="000000"/>
          <w:sz w:val="18"/>
          <w:szCs w:val="18"/>
        </w:rPr>
      </w:pPr>
      <w:r>
        <w:rPr>
          <w:b/>
          <w:color w:val="000000"/>
        </w:rPr>
        <w:tab/>
      </w:r>
      <w:r w:rsidR="0061269A" w:rsidRPr="0061269A">
        <w:rPr>
          <w:color w:val="000000"/>
          <w:sz w:val="18"/>
          <w:szCs w:val="18"/>
        </w:rPr>
        <w:t>Πληροφορίες για τη σύμβαση της υπηρεσίας αυτής μπορούν να λάβουν οι ενδιαφερόμενοι μέχρι και την προηγούμενη της ημερομηνίας διενέργειας του διαγωνισμού στα γραφεία  του Δήμου Πατρέων, κατά τις εργάσιμες ημέρες και ώρες, καθώς και για τεχνικά θέματα</w:t>
      </w:r>
      <w:r w:rsidR="007315C1">
        <w:rPr>
          <w:color w:val="000000"/>
          <w:sz w:val="18"/>
          <w:szCs w:val="18"/>
        </w:rPr>
        <w:t>,</w:t>
      </w:r>
      <w:r w:rsidR="0061269A" w:rsidRPr="0061269A">
        <w:rPr>
          <w:color w:val="000000"/>
          <w:sz w:val="18"/>
          <w:szCs w:val="18"/>
        </w:rPr>
        <w:t xml:space="preserve"> από τη Διεύθυνση Προγραμματισμού Οργάνωσης &amp; Πληροφορικής, στο τηλέφωνο 2613.610114. </w:t>
      </w:r>
    </w:p>
    <w:p w:rsidR="008F61C8" w:rsidRDefault="008F61C8" w:rsidP="007315C1">
      <w:pPr>
        <w:spacing w:after="3" w:line="276" w:lineRule="auto"/>
        <w:ind w:left="-142" w:hanging="142"/>
        <w:jc w:val="both"/>
        <w:rPr>
          <w:b/>
          <w:sz w:val="18"/>
          <w:szCs w:val="18"/>
          <w:u w:val="single"/>
        </w:rPr>
      </w:pPr>
      <w:r>
        <w:rPr>
          <w:b/>
          <w:sz w:val="18"/>
          <w:szCs w:val="18"/>
          <w:u w:val="single"/>
        </w:rPr>
        <w:t>Ενστάσεις</w:t>
      </w:r>
    </w:p>
    <w:p w:rsidR="008F61C8" w:rsidRPr="008F61C8" w:rsidRDefault="008F61C8" w:rsidP="0061269A">
      <w:pPr>
        <w:pStyle w:val="Web"/>
        <w:spacing w:before="0" w:after="0" w:line="288" w:lineRule="auto"/>
        <w:ind w:left="-142"/>
        <w:jc w:val="both"/>
        <w:rPr>
          <w:rFonts w:ascii="Arial" w:hAnsi="Arial" w:cs="Arial"/>
          <w:color w:val="000000"/>
          <w:sz w:val="18"/>
          <w:szCs w:val="18"/>
          <w:shd w:val="clear" w:color="auto" w:fill="FFFFFF"/>
          <w:lang w:eastAsia="zh-CN"/>
        </w:rPr>
      </w:pPr>
      <w:r w:rsidRPr="008F61C8">
        <w:rPr>
          <w:rFonts w:ascii="Arial" w:hAnsi="Arial" w:cs="Arial"/>
          <w:color w:val="000000"/>
          <w:sz w:val="18"/>
          <w:szCs w:val="18"/>
          <w:shd w:val="clear" w:color="auto" w:fill="FFFFFF"/>
          <w:lang w:eastAsia="zh-CN"/>
        </w:rPr>
        <w:t>Για δημόσιες συμβάσεις με εκτιμώμενη αξία κατώτερη ή ίση των εξήντα χιλιάδων (60.000) ευρώ (χωρίς Φ.Π.Α.), 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 </w:t>
      </w:r>
    </w:p>
    <w:p w:rsidR="008F61C8" w:rsidRPr="008F61C8" w:rsidRDefault="008F61C8" w:rsidP="0061269A">
      <w:pPr>
        <w:pStyle w:val="Web"/>
        <w:spacing w:before="0" w:after="0" w:line="288" w:lineRule="auto"/>
        <w:ind w:left="-142"/>
        <w:jc w:val="both"/>
        <w:rPr>
          <w:rFonts w:ascii="Arial" w:hAnsi="Arial" w:cs="Arial"/>
          <w:color w:val="000000"/>
          <w:sz w:val="18"/>
          <w:szCs w:val="18"/>
          <w:shd w:val="clear" w:color="auto" w:fill="FFFFFF"/>
          <w:lang w:eastAsia="zh-CN"/>
        </w:rPr>
      </w:pPr>
      <w:r w:rsidRPr="008F61C8">
        <w:rPr>
          <w:rFonts w:ascii="Arial" w:hAnsi="Arial" w:cs="Arial"/>
          <w:color w:val="000000"/>
          <w:sz w:val="18"/>
          <w:szCs w:val="18"/>
          <w:shd w:val="clear" w:color="auto" w:fill="FFFFFF"/>
          <w:lang w:eastAsia="zh-CN"/>
        </w:rPr>
        <w:t>Η ένσταση κατά της διακήρυξης ή της πρόσκλησης υποβάλλεται σε προθεσμία που εκτείνεται μέχρι το ήμισυ του χρονικού διαστήματος από τη δημοσίευση της διακήρυξης στο ΚΗΜΔΗΣ ή την αποστολή της πρόσκλησης, κατά περίπτωση,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rsidR="008F61C8" w:rsidRPr="008F61C8" w:rsidRDefault="008F61C8" w:rsidP="0061269A">
      <w:pPr>
        <w:pStyle w:val="Web"/>
        <w:spacing w:before="0" w:after="0" w:line="288" w:lineRule="auto"/>
        <w:ind w:left="-142"/>
        <w:jc w:val="both"/>
        <w:rPr>
          <w:rFonts w:ascii="Arial" w:hAnsi="Arial" w:cs="Arial"/>
          <w:color w:val="000000"/>
          <w:sz w:val="18"/>
          <w:szCs w:val="18"/>
          <w:shd w:val="clear" w:color="auto" w:fill="FFFFFF"/>
          <w:lang w:eastAsia="zh-CN"/>
        </w:rPr>
      </w:pPr>
      <w:r w:rsidRPr="008F61C8">
        <w:rPr>
          <w:rFonts w:ascii="Arial" w:hAnsi="Arial" w:cs="Arial"/>
          <w:color w:val="000000"/>
          <w:sz w:val="18"/>
          <w:szCs w:val="18"/>
          <w:shd w:val="clear" w:color="auto" w:fill="FFFFFF"/>
          <w:lang w:eastAsia="zh-CN"/>
        </w:rPr>
        <w:t xml:space="preserve">Η ένσταση υποβάλλεται ενώπιον της αναθέτουσας αρχής, η οποία αποφασίζει, σύμφωνα με τα οριζόμενα και στο άρθρο 221 του Ν. 4412/2016, εντός προθεσμίας δέκα (10) ημερών από την κοινοποίηση της ένστασης η οποία μπορεί να γίνει και με ηλεκτρονικά μέσα σύμφωνα με το άρθρο 376 παράγραφος 11. Στην περίπτωση της ένστασης κατά της διακήρυξης ή της πρόσκλησης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w:t>
      </w:r>
      <w:r w:rsidRPr="008F61C8">
        <w:rPr>
          <w:rFonts w:ascii="Arial" w:hAnsi="Arial" w:cs="Arial"/>
          <w:b/>
          <w:color w:val="000000"/>
          <w:sz w:val="18"/>
          <w:szCs w:val="18"/>
          <w:shd w:val="clear" w:color="auto" w:fill="FFFFFF"/>
          <w:lang w:eastAsia="zh-CN"/>
        </w:rPr>
        <w:t>ποσού ίσου με το ένα τοις εκατό (1%) επί της εκτιμώμενης αξίας της σύμβασης</w:t>
      </w:r>
      <w:r w:rsidRPr="008F61C8">
        <w:rPr>
          <w:rFonts w:ascii="Arial" w:hAnsi="Arial" w:cs="Arial"/>
          <w:color w:val="000000"/>
          <w:sz w:val="18"/>
          <w:szCs w:val="18"/>
          <w:shd w:val="clear" w:color="auto" w:fill="FFFFFF"/>
          <w:lang w:eastAsia="zh-CN"/>
        </w:rPr>
        <w:t xml:space="preserve">.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 </w:t>
      </w:r>
    </w:p>
    <w:p w:rsidR="008F61C8" w:rsidRPr="008F61C8" w:rsidRDefault="008F61C8" w:rsidP="0061269A">
      <w:pPr>
        <w:pStyle w:val="Web"/>
        <w:spacing w:before="0" w:after="0" w:line="288" w:lineRule="auto"/>
        <w:ind w:left="-142"/>
        <w:jc w:val="both"/>
        <w:rPr>
          <w:rFonts w:ascii="Arial" w:hAnsi="Arial" w:cs="Arial"/>
          <w:color w:val="000000"/>
          <w:sz w:val="18"/>
          <w:szCs w:val="18"/>
          <w:shd w:val="clear" w:color="auto" w:fill="FFFFFF"/>
          <w:lang w:eastAsia="zh-CN"/>
        </w:rPr>
      </w:pPr>
      <w:r w:rsidRPr="008F61C8">
        <w:rPr>
          <w:rFonts w:ascii="Arial" w:hAnsi="Arial" w:cs="Arial"/>
          <w:color w:val="000000"/>
          <w:sz w:val="18"/>
          <w:szCs w:val="18"/>
          <w:shd w:val="clear" w:color="auto" w:fill="FFFFFF"/>
          <w:lang w:eastAsia="zh-CN"/>
        </w:rPr>
        <w:t>Με κοινή απόφαση των Υπουργών Οικονομίας, Ανάπτυξης και Τουρισμού, Οικονομικών και Υποδομών, Μεταφορών και Δικτύων μπορεί να αναπροσαρμόζεται το ύψος του ανωτέρω παραβόλου.</w:t>
      </w:r>
    </w:p>
    <w:p w:rsidR="008F61C8" w:rsidRPr="008F61C8" w:rsidRDefault="008F61C8" w:rsidP="0061269A">
      <w:pPr>
        <w:pStyle w:val="Web"/>
        <w:spacing w:before="0" w:after="0" w:line="288" w:lineRule="auto"/>
        <w:ind w:left="-142"/>
        <w:jc w:val="both"/>
        <w:rPr>
          <w:rFonts w:ascii="Arial" w:hAnsi="Arial" w:cs="Arial"/>
          <w:color w:val="000000"/>
          <w:sz w:val="18"/>
          <w:szCs w:val="18"/>
          <w:shd w:val="clear" w:color="auto" w:fill="FFFFFF"/>
          <w:lang w:eastAsia="zh-CN"/>
        </w:rPr>
      </w:pPr>
      <w:r w:rsidRPr="008F61C8">
        <w:rPr>
          <w:rFonts w:ascii="Arial" w:hAnsi="Arial" w:cs="Arial"/>
          <w:color w:val="000000"/>
          <w:sz w:val="18"/>
          <w:szCs w:val="18"/>
          <w:shd w:val="clear" w:color="auto" w:fill="FFFFFF"/>
          <w:lang w:eastAsia="zh-CN"/>
        </w:rPr>
        <w:t>Η προθεσμία για την άσκηση ένστασης της παραγράφου 1 του Ν. 4412/2016 και η άσκησή της κωλύουν τη σύναψη της σύμβασης. Κατά τα λοιπά, η άσκηση της ένστασης δεν κωλύει την πρόοδο της διαγωνιστικής διαδικασίας.</w:t>
      </w:r>
    </w:p>
    <w:p w:rsidR="008F61C8" w:rsidRPr="008F61C8" w:rsidRDefault="008F61C8" w:rsidP="0061269A">
      <w:pPr>
        <w:pStyle w:val="Web"/>
        <w:spacing w:before="0" w:after="0" w:line="288" w:lineRule="auto"/>
        <w:ind w:left="-142"/>
        <w:jc w:val="both"/>
        <w:rPr>
          <w:rFonts w:ascii="Arial" w:hAnsi="Arial" w:cs="Arial"/>
          <w:color w:val="000000"/>
          <w:sz w:val="18"/>
          <w:szCs w:val="18"/>
          <w:shd w:val="clear" w:color="auto" w:fill="FFFFFF"/>
          <w:lang w:eastAsia="zh-CN"/>
        </w:rPr>
      </w:pPr>
      <w:r w:rsidRPr="008F61C8">
        <w:rPr>
          <w:rFonts w:ascii="Arial" w:hAnsi="Arial" w:cs="Arial"/>
          <w:color w:val="000000"/>
          <w:sz w:val="18"/>
          <w:szCs w:val="18"/>
          <w:shd w:val="clear" w:color="auto" w:fill="FFFFFF"/>
          <w:lang w:eastAsia="zh-CN"/>
        </w:rPr>
        <w:lastRenderedPageBreak/>
        <w:t xml:space="preserve">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w:t>
      </w:r>
      <w:proofErr w:type="spellStart"/>
      <w:r w:rsidRPr="008F61C8">
        <w:rPr>
          <w:rFonts w:ascii="Arial" w:hAnsi="Arial" w:cs="Arial"/>
          <w:color w:val="000000"/>
          <w:sz w:val="18"/>
          <w:szCs w:val="18"/>
          <w:shd w:val="clear" w:color="auto" w:fill="FFFFFF"/>
          <w:lang w:eastAsia="zh-CN"/>
        </w:rPr>
        <w:t>π.δ</w:t>
      </w:r>
      <w:proofErr w:type="spellEnd"/>
      <w:r w:rsidRPr="008F61C8">
        <w:rPr>
          <w:rFonts w:ascii="Arial" w:hAnsi="Arial" w:cs="Arial"/>
          <w:color w:val="000000"/>
          <w:sz w:val="18"/>
          <w:szCs w:val="18"/>
          <w:shd w:val="clear" w:color="auto" w:fill="FFFFFF"/>
          <w:lang w:eastAsia="zh-CN"/>
        </w:rPr>
        <w:t>. 18/1989 (Α΄ 8).</w:t>
      </w:r>
    </w:p>
    <w:p w:rsidR="008F61C8" w:rsidRPr="008F61C8" w:rsidRDefault="008F61C8" w:rsidP="0061269A">
      <w:pPr>
        <w:pStyle w:val="Web"/>
        <w:spacing w:before="0" w:after="0" w:line="288" w:lineRule="auto"/>
        <w:ind w:left="-142"/>
        <w:jc w:val="both"/>
        <w:rPr>
          <w:rFonts w:ascii="Arial" w:hAnsi="Arial" w:cs="Arial"/>
          <w:color w:val="000000"/>
          <w:sz w:val="18"/>
          <w:szCs w:val="18"/>
          <w:shd w:val="clear" w:color="auto" w:fill="FFFFFF"/>
          <w:lang w:eastAsia="zh-CN"/>
        </w:rPr>
      </w:pPr>
      <w:r w:rsidRPr="008F61C8">
        <w:rPr>
          <w:rFonts w:ascii="Arial" w:hAnsi="Arial" w:cs="Arial"/>
          <w:color w:val="000000"/>
          <w:sz w:val="18"/>
          <w:szCs w:val="18"/>
          <w:shd w:val="clear" w:color="auto" w:fill="FFFFFF"/>
          <w:lang w:eastAsia="zh-CN"/>
        </w:rPr>
        <w:t xml:space="preserve">Η άσκηση της ένστασης της παραγράφου 1 του Ν. 4412/2016 αποτελεί προϋπόθεση για την άσκηση των ενδίκων βοηθημάτων του παρόντος. Πέραν από την </w:t>
      </w:r>
      <w:proofErr w:type="spellStart"/>
      <w:r w:rsidRPr="008F61C8">
        <w:rPr>
          <w:rFonts w:ascii="Arial" w:hAnsi="Arial" w:cs="Arial"/>
          <w:color w:val="000000"/>
          <w:sz w:val="18"/>
          <w:szCs w:val="18"/>
          <w:shd w:val="clear" w:color="auto" w:fill="FFFFFF"/>
          <w:lang w:eastAsia="zh-CN"/>
        </w:rPr>
        <w:t>ενδικοφανή</w:t>
      </w:r>
      <w:proofErr w:type="spellEnd"/>
      <w:r w:rsidRPr="008F61C8">
        <w:rPr>
          <w:rFonts w:ascii="Arial" w:hAnsi="Arial" w:cs="Arial"/>
          <w:color w:val="000000"/>
          <w:sz w:val="18"/>
          <w:szCs w:val="18"/>
          <w:shd w:val="clear" w:color="auto" w:fill="FFFFFF"/>
          <w:lang w:eastAsia="zh-CN"/>
        </w:rPr>
        <w:t xml:space="preserve"> αυτή προσφυγή δεν χωρεί καμία άλλη τυχόν προβλεπόμενη από γενική διάταξη </w:t>
      </w:r>
      <w:proofErr w:type="spellStart"/>
      <w:r w:rsidRPr="008F61C8">
        <w:rPr>
          <w:rFonts w:ascii="Arial" w:hAnsi="Arial" w:cs="Arial"/>
          <w:color w:val="000000"/>
          <w:sz w:val="18"/>
          <w:szCs w:val="18"/>
          <w:shd w:val="clear" w:color="auto" w:fill="FFFFFF"/>
          <w:lang w:eastAsia="zh-CN"/>
        </w:rPr>
        <w:t>ενδικοφανής</w:t>
      </w:r>
      <w:proofErr w:type="spellEnd"/>
      <w:r w:rsidRPr="008F61C8">
        <w:rPr>
          <w:rFonts w:ascii="Arial" w:hAnsi="Arial" w:cs="Arial"/>
          <w:color w:val="000000"/>
          <w:sz w:val="18"/>
          <w:szCs w:val="18"/>
          <w:shd w:val="clear" w:color="auto" w:fill="FFFFFF"/>
          <w:lang w:eastAsia="zh-CN"/>
        </w:rPr>
        <w:t xml:space="preserve"> προσφυγή ή ειδική προσφυγή νομιμότητας.</w:t>
      </w:r>
      <w:r w:rsidRPr="008F61C8">
        <w:rPr>
          <w:rFonts w:ascii="Arial" w:hAnsi="Arial" w:cs="Arial"/>
          <w:color w:val="000000"/>
          <w:sz w:val="18"/>
          <w:szCs w:val="18"/>
          <w:shd w:val="clear" w:color="auto" w:fill="FFFFFF"/>
          <w:lang w:eastAsia="zh-CN"/>
        </w:rPr>
        <w:br/>
        <w:t xml:space="preserve">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w:t>
      </w:r>
      <w:proofErr w:type="spellStart"/>
      <w:r w:rsidRPr="008F61C8">
        <w:rPr>
          <w:rFonts w:ascii="Arial" w:hAnsi="Arial" w:cs="Arial"/>
          <w:color w:val="000000"/>
          <w:sz w:val="18"/>
          <w:szCs w:val="18"/>
          <w:shd w:val="clear" w:color="auto" w:fill="FFFFFF"/>
          <w:lang w:eastAsia="zh-CN"/>
        </w:rPr>
        <w:t>π.δ</w:t>
      </w:r>
      <w:proofErr w:type="spellEnd"/>
      <w:r w:rsidRPr="008F61C8">
        <w:rPr>
          <w:rFonts w:ascii="Arial" w:hAnsi="Arial" w:cs="Arial"/>
          <w:color w:val="000000"/>
          <w:sz w:val="18"/>
          <w:szCs w:val="18"/>
          <w:shd w:val="clear" w:color="auto" w:fill="FFFFFF"/>
          <w:lang w:eastAsia="zh-CN"/>
        </w:rPr>
        <w:t xml:space="preserve">. 18/1989 (Α΄ 8). </w:t>
      </w:r>
    </w:p>
    <w:p w:rsidR="0061269A" w:rsidRPr="0061269A" w:rsidRDefault="0061269A" w:rsidP="00191C08">
      <w:pPr>
        <w:pStyle w:val="11"/>
        <w:keepNext/>
        <w:keepLines/>
        <w:shd w:val="clear" w:color="auto" w:fill="auto"/>
        <w:spacing w:before="0" w:line="240" w:lineRule="auto"/>
        <w:ind w:left="-142" w:right="280" w:hanging="142"/>
        <w:jc w:val="left"/>
        <w:rPr>
          <w:rFonts w:ascii="Arial" w:hAnsi="Arial" w:cs="Arial"/>
          <w:b/>
          <w:bCs/>
          <w:color w:val="000000"/>
          <w:sz w:val="18"/>
          <w:szCs w:val="18"/>
          <w:u w:val="single"/>
          <w:shd w:val="clear" w:color="auto" w:fill="FFFFFF"/>
        </w:rPr>
      </w:pPr>
      <w:r w:rsidRPr="0061269A">
        <w:rPr>
          <w:rStyle w:val="10"/>
          <w:rFonts w:ascii="Arial" w:hAnsi="Arial" w:cs="Arial"/>
          <w:b/>
          <w:bCs/>
          <w:color w:val="000000"/>
          <w:sz w:val="18"/>
          <w:szCs w:val="18"/>
          <w:u w:val="single"/>
        </w:rPr>
        <w:t>Δραστηριότητα αναδόχου</w:t>
      </w:r>
    </w:p>
    <w:p w:rsidR="0061269A" w:rsidRPr="0061269A" w:rsidRDefault="0061269A" w:rsidP="00191C08">
      <w:pPr>
        <w:ind w:left="-142" w:hanging="142"/>
        <w:jc w:val="both"/>
        <w:rPr>
          <w:rStyle w:val="21"/>
          <w:rFonts w:eastAsia="Times New Roman"/>
          <w:sz w:val="18"/>
          <w:szCs w:val="18"/>
          <w:shd w:val="clear" w:color="auto" w:fill="auto"/>
        </w:rPr>
      </w:pPr>
      <w:r w:rsidRPr="0061269A">
        <w:rPr>
          <w:rStyle w:val="21"/>
          <w:color w:val="000000"/>
          <w:sz w:val="18"/>
          <w:szCs w:val="18"/>
        </w:rPr>
        <w:t>Ο Ανάδοχος θα πρέπει να ασκεί δραστηριότητα σχετική με το αντικείμενο της εργασίας και να διαθέτει την απαιτούμενη από το Ν.2518/97 ειδική άδεια, όπως τροποποιήθηκε με το Ν.3707/2008 και ισχύει. Προκειμένου να εκπληρωθούν απολύτως οι σχετικές υποχρεώσεις και οι στόχοι της Αναθέτουσας Αρχής, ο Ανάδοχος θα πρέπει να διαθέτει την επαγγελματική επάρκεια, την εμπειρία, την οργάνωση και το στελεχιακό δυναμικό, που διασφαλίζουν τη δυνατότητα αποτελεσματικής υλοποίησης των ως άνω αναφερόμενων εργασιών. Να γνωρίζει το ισχύον θεσμικό και κανονιστικό πλαίσιο και τους χρονικούς περιορισμούς που τίθενται απ’ αυτό.Ο Ανάδοχος εγγυάται ότι θα διαθέσει όλα τα απαραίτητα μέσα που απαιτούνται για την παροχή των     υπηρεσιών που θα προσφέρει.</w:t>
      </w:r>
    </w:p>
    <w:p w:rsidR="00292128" w:rsidRPr="00113C3E" w:rsidRDefault="00292128" w:rsidP="0061269A">
      <w:pPr>
        <w:pStyle w:val="Standard"/>
        <w:widowControl/>
        <w:spacing w:after="120"/>
        <w:ind w:left="-142"/>
        <w:jc w:val="both"/>
        <w:rPr>
          <w:rFonts w:ascii="Arial" w:hAnsi="Arial" w:cs="Arial"/>
          <w:b/>
          <w:sz w:val="18"/>
          <w:szCs w:val="18"/>
          <w:u w:val="single"/>
        </w:rPr>
      </w:pPr>
      <w:r>
        <w:rPr>
          <w:rFonts w:ascii="Arial" w:hAnsi="Arial" w:cs="Arial"/>
          <w:b/>
          <w:sz w:val="18"/>
          <w:szCs w:val="18"/>
          <w:u w:val="single"/>
        </w:rPr>
        <w:t xml:space="preserve">Περισσότερες πληροφορίες για τη διαγωνιστική διαδικασία αναφέρονται αναλυτικά στα έγγραφα της σύμβασης τα οποία θα αναρτηθούν </w:t>
      </w:r>
      <w:r w:rsidR="00113C3E" w:rsidRPr="007315C1">
        <w:rPr>
          <w:rFonts w:ascii="Arial" w:hAnsi="Arial" w:cs="Arial"/>
          <w:b/>
          <w:sz w:val="18"/>
          <w:szCs w:val="18"/>
          <w:u w:val="single"/>
        </w:rPr>
        <w:t xml:space="preserve">στο Κ.Η.Μ.ΔΗ.Σ. </w:t>
      </w:r>
      <w:proofErr w:type="spellStart"/>
      <w:r w:rsidR="00113C3E" w:rsidRPr="007315C1">
        <w:rPr>
          <w:rFonts w:ascii="Arial" w:hAnsi="Arial" w:cs="Arial"/>
          <w:b/>
          <w:sz w:val="18"/>
          <w:szCs w:val="18"/>
          <w:u w:val="single"/>
        </w:rPr>
        <w:t>και</w:t>
      </w:r>
      <w:r>
        <w:rPr>
          <w:rFonts w:ascii="Arial" w:hAnsi="Arial" w:cs="Arial"/>
          <w:b/>
          <w:sz w:val="18"/>
          <w:szCs w:val="18"/>
          <w:u w:val="single"/>
        </w:rPr>
        <w:t>στην</w:t>
      </w:r>
      <w:proofErr w:type="spellEnd"/>
      <w:r>
        <w:rPr>
          <w:rFonts w:ascii="Arial" w:hAnsi="Arial" w:cs="Arial"/>
          <w:b/>
          <w:sz w:val="18"/>
          <w:szCs w:val="18"/>
          <w:u w:val="single"/>
        </w:rPr>
        <w:t xml:space="preserve"> ιστοσελίδα </w:t>
      </w:r>
      <w:r w:rsidR="00113C3E">
        <w:rPr>
          <w:rFonts w:ascii="Arial" w:hAnsi="Arial" w:cs="Arial"/>
          <w:b/>
          <w:sz w:val="18"/>
          <w:szCs w:val="18"/>
          <w:u w:val="single"/>
        </w:rPr>
        <w:t xml:space="preserve">του Δήμου </w:t>
      </w:r>
      <w:hyperlink w:history="1">
        <w:r w:rsidR="007315C1" w:rsidRPr="00995BC3">
          <w:rPr>
            <w:rStyle w:val="-"/>
            <w:rFonts w:ascii="Arial" w:hAnsi="Arial" w:cs="Arial"/>
            <w:b/>
            <w:sz w:val="18"/>
            <w:szCs w:val="18"/>
            <w:lang w:val="en-US"/>
          </w:rPr>
          <w:t>www</w:t>
        </w:r>
        <w:r w:rsidR="007315C1" w:rsidRPr="00995BC3">
          <w:rPr>
            <w:rStyle w:val="-"/>
            <w:rFonts w:ascii="Arial" w:hAnsi="Arial" w:cs="Arial"/>
            <w:b/>
            <w:sz w:val="18"/>
            <w:szCs w:val="18"/>
          </w:rPr>
          <w:t>.</w:t>
        </w:r>
        <w:r w:rsidR="007315C1" w:rsidRPr="00995BC3">
          <w:rPr>
            <w:rStyle w:val="-"/>
            <w:rFonts w:ascii="Arial" w:hAnsi="Arial" w:cs="Arial"/>
            <w:b/>
            <w:sz w:val="18"/>
            <w:szCs w:val="18"/>
            <w:lang w:val="en-US"/>
          </w:rPr>
          <w:t>e</w:t>
        </w:r>
        <w:r w:rsidR="007315C1" w:rsidRPr="00995BC3">
          <w:rPr>
            <w:rStyle w:val="-"/>
            <w:rFonts w:ascii="Arial" w:hAnsi="Arial" w:cs="Arial"/>
            <w:b/>
            <w:sz w:val="18"/>
            <w:szCs w:val="18"/>
          </w:rPr>
          <w:t>-</w:t>
        </w:r>
        <w:proofErr w:type="spellStart"/>
        <w:r w:rsidR="007315C1" w:rsidRPr="00995BC3">
          <w:rPr>
            <w:rStyle w:val="-"/>
            <w:rFonts w:ascii="Arial" w:hAnsi="Arial" w:cs="Arial"/>
            <w:b/>
            <w:sz w:val="18"/>
            <w:szCs w:val="18"/>
            <w:lang w:val="en-US"/>
          </w:rPr>
          <w:t>patras</w:t>
        </w:r>
        <w:proofErr w:type="spellEnd"/>
        <w:r w:rsidR="007315C1" w:rsidRPr="00995BC3">
          <w:rPr>
            <w:rStyle w:val="-"/>
            <w:rFonts w:ascii="Arial" w:hAnsi="Arial" w:cs="Arial"/>
            <w:b/>
            <w:sz w:val="18"/>
            <w:szCs w:val="18"/>
          </w:rPr>
          <w:t>.</w:t>
        </w:r>
        <w:proofErr w:type="spellStart"/>
        <w:r w:rsidR="007315C1" w:rsidRPr="00995BC3">
          <w:rPr>
            <w:rStyle w:val="-"/>
            <w:rFonts w:ascii="Arial" w:hAnsi="Arial" w:cs="Arial"/>
            <w:b/>
            <w:sz w:val="18"/>
            <w:szCs w:val="18"/>
            <w:lang w:val="en-US"/>
          </w:rPr>
          <w:t>gr</w:t>
        </w:r>
        <w:proofErr w:type="spellEnd"/>
        <w:r w:rsidR="007315C1" w:rsidRPr="00995BC3">
          <w:rPr>
            <w:rStyle w:val="-"/>
            <w:rFonts w:ascii="Arial" w:hAnsi="Arial" w:cs="Arial"/>
            <w:b/>
            <w:sz w:val="18"/>
            <w:szCs w:val="18"/>
          </w:rPr>
          <w:t xml:space="preserve">. - </w:t>
        </w:r>
        <w:r w:rsidR="007315C1" w:rsidRPr="007315C1">
          <w:rPr>
            <w:rStyle w:val="-"/>
            <w:rFonts w:ascii="Arial" w:hAnsi="Arial" w:cs="Arial"/>
            <w:b/>
            <w:color w:val="auto"/>
            <w:sz w:val="18"/>
            <w:szCs w:val="18"/>
          </w:rPr>
          <w:t>Ηλεκτρονική</w:t>
        </w:r>
      </w:hyperlink>
      <w:r w:rsidR="007315C1">
        <w:rPr>
          <w:rFonts w:ascii="Arial" w:hAnsi="Arial" w:cs="Arial"/>
          <w:b/>
          <w:sz w:val="18"/>
          <w:szCs w:val="18"/>
          <w:u w:val="single"/>
        </w:rPr>
        <w:t xml:space="preserve"> Δημοκρατία-Διακηρύξεις</w:t>
      </w:r>
    </w:p>
    <w:p w:rsidR="00292128" w:rsidRDefault="00292128" w:rsidP="0061269A">
      <w:pPr>
        <w:ind w:left="-142" w:right="-114"/>
        <w:jc w:val="both"/>
        <w:rPr>
          <w:b/>
          <w:sz w:val="18"/>
          <w:szCs w:val="18"/>
        </w:rPr>
      </w:pPr>
      <w:r>
        <w:rPr>
          <w:b/>
          <w:sz w:val="18"/>
          <w:szCs w:val="18"/>
          <w:u w:val="single"/>
        </w:rPr>
        <w:tab/>
        <w:t xml:space="preserve"> Ο   αριθμός αναφοράς </w:t>
      </w:r>
      <w:r>
        <w:rPr>
          <w:b/>
          <w:sz w:val="18"/>
          <w:szCs w:val="18"/>
        </w:rPr>
        <w:t>που χρησιμοποιεί για το φάκελο η Αναθέτουσα Αρχή είναι :ΑΡΙΘΜ. ΜΕΛΕΤ.</w:t>
      </w:r>
      <w:r w:rsidR="00191C08">
        <w:rPr>
          <w:b/>
          <w:sz w:val="18"/>
          <w:szCs w:val="18"/>
        </w:rPr>
        <w:t>Ξ.3/2020</w:t>
      </w:r>
    </w:p>
    <w:p w:rsidR="00113C3E" w:rsidRDefault="00292128" w:rsidP="00113C3E">
      <w:pPr>
        <w:ind w:left="-142" w:right="-114"/>
        <w:jc w:val="both"/>
        <w:rPr>
          <w:b/>
          <w:sz w:val="18"/>
          <w:szCs w:val="18"/>
        </w:rPr>
      </w:pPr>
      <w:r>
        <w:rPr>
          <w:b/>
          <w:sz w:val="18"/>
          <w:szCs w:val="18"/>
        </w:rPr>
        <w:tab/>
      </w:r>
      <w:r>
        <w:rPr>
          <w:b/>
          <w:sz w:val="18"/>
          <w:szCs w:val="18"/>
        </w:rPr>
        <w:tab/>
      </w:r>
    </w:p>
    <w:p w:rsidR="00292128" w:rsidRDefault="00292128" w:rsidP="0061269A">
      <w:pPr>
        <w:ind w:left="-142" w:right="-114"/>
        <w:rPr>
          <w:b/>
          <w:sz w:val="18"/>
          <w:szCs w:val="18"/>
        </w:rPr>
      </w:pPr>
      <w:r>
        <w:rPr>
          <w:b/>
          <w:sz w:val="18"/>
          <w:szCs w:val="18"/>
        </w:rPr>
        <w:tab/>
      </w:r>
      <w:r>
        <w:rPr>
          <w:b/>
          <w:sz w:val="18"/>
          <w:szCs w:val="18"/>
        </w:rPr>
        <w:tab/>
      </w:r>
    </w:p>
    <w:p w:rsidR="00292128" w:rsidRDefault="00292128" w:rsidP="00292128">
      <w:pPr>
        <w:ind w:right="-114"/>
        <w:rPr>
          <w:b/>
          <w:sz w:val="18"/>
          <w:szCs w:val="18"/>
        </w:rPr>
      </w:pPr>
      <w:r>
        <w:rPr>
          <w:b/>
          <w:sz w:val="18"/>
          <w:szCs w:val="18"/>
        </w:rPr>
        <w:t xml:space="preserve">                                                                                                      Ο ΔΗΜΑΡΧΟΣ </w:t>
      </w:r>
    </w:p>
    <w:p w:rsidR="00292128" w:rsidRDefault="00292128" w:rsidP="00292128">
      <w:pPr>
        <w:ind w:right="-114"/>
        <w:rPr>
          <w:b/>
          <w:sz w:val="18"/>
          <w:szCs w:val="18"/>
        </w:rPr>
      </w:pPr>
    </w:p>
    <w:p w:rsidR="00292128" w:rsidRDefault="00292128" w:rsidP="00292128">
      <w:pPr>
        <w:ind w:right="-114"/>
        <w:rPr>
          <w:b/>
          <w:sz w:val="18"/>
          <w:szCs w:val="18"/>
        </w:rPr>
      </w:pPr>
      <w:r>
        <w:rPr>
          <w:b/>
          <w:sz w:val="18"/>
          <w:szCs w:val="18"/>
        </w:rPr>
        <w:tab/>
      </w:r>
      <w:r w:rsidR="007315C1">
        <w:rPr>
          <w:b/>
          <w:sz w:val="18"/>
          <w:szCs w:val="18"/>
        </w:rPr>
        <w:tab/>
      </w:r>
      <w:r w:rsidR="007315C1">
        <w:rPr>
          <w:b/>
          <w:sz w:val="18"/>
          <w:szCs w:val="18"/>
        </w:rPr>
        <w:tab/>
      </w:r>
      <w:r w:rsidR="007315C1">
        <w:rPr>
          <w:b/>
          <w:sz w:val="18"/>
          <w:szCs w:val="18"/>
        </w:rPr>
        <w:tab/>
      </w:r>
      <w:r w:rsidR="007315C1">
        <w:rPr>
          <w:b/>
          <w:sz w:val="18"/>
          <w:szCs w:val="18"/>
        </w:rPr>
        <w:tab/>
      </w:r>
      <w:r w:rsidR="007315C1">
        <w:rPr>
          <w:b/>
          <w:sz w:val="18"/>
          <w:szCs w:val="18"/>
        </w:rPr>
        <w:tab/>
      </w:r>
      <w:r>
        <w:rPr>
          <w:b/>
          <w:sz w:val="18"/>
          <w:szCs w:val="18"/>
        </w:rPr>
        <w:t xml:space="preserve"> ΚΩΣΤΑΣ ΠΕΛΕΤΙΔΗΣ</w:t>
      </w:r>
    </w:p>
    <w:p w:rsidR="00292128" w:rsidRDefault="00292128" w:rsidP="00292128">
      <w:pPr>
        <w:pStyle w:val="2"/>
        <w:ind w:right="-114"/>
        <w:rPr>
          <w:sz w:val="18"/>
          <w:szCs w:val="18"/>
          <w:u w:val="single"/>
        </w:rPr>
      </w:pPr>
    </w:p>
    <w:p w:rsidR="00292128" w:rsidRDefault="00292128" w:rsidP="00292128">
      <w:pPr>
        <w:ind w:right="-114"/>
        <w:rPr>
          <w:b/>
          <w:sz w:val="18"/>
          <w:szCs w:val="18"/>
        </w:rPr>
      </w:pPr>
    </w:p>
    <w:p w:rsidR="00292128" w:rsidRDefault="00292128" w:rsidP="00292128">
      <w:pPr>
        <w:ind w:right="-114"/>
        <w:rPr>
          <w:b/>
          <w:sz w:val="18"/>
          <w:szCs w:val="18"/>
        </w:rPr>
      </w:pPr>
    </w:p>
    <w:p w:rsidR="00292128" w:rsidRDefault="00292128" w:rsidP="00292128">
      <w:pPr>
        <w:ind w:right="-114"/>
        <w:rPr>
          <w:b/>
          <w:sz w:val="18"/>
          <w:szCs w:val="18"/>
        </w:rPr>
      </w:pPr>
    </w:p>
    <w:p w:rsidR="00292128" w:rsidRDefault="00292128" w:rsidP="00292128">
      <w:pPr>
        <w:ind w:right="-114"/>
        <w:rPr>
          <w:b/>
          <w:sz w:val="18"/>
          <w:szCs w:val="18"/>
        </w:rPr>
      </w:pPr>
    </w:p>
    <w:p w:rsidR="00292128" w:rsidRPr="00292128" w:rsidRDefault="00292128" w:rsidP="00292128">
      <w:pPr>
        <w:ind w:right="-114"/>
        <w:rPr>
          <w:b/>
          <w:sz w:val="18"/>
          <w:szCs w:val="18"/>
        </w:rPr>
      </w:pPr>
    </w:p>
    <w:p w:rsidR="00292128" w:rsidRPr="00292128" w:rsidRDefault="00292128" w:rsidP="00292128">
      <w:pPr>
        <w:ind w:right="-114"/>
        <w:rPr>
          <w:b/>
          <w:sz w:val="18"/>
          <w:szCs w:val="18"/>
        </w:rPr>
      </w:pPr>
    </w:p>
    <w:p w:rsidR="00292128" w:rsidRDefault="00292128" w:rsidP="00292128">
      <w:pPr>
        <w:ind w:right="-114"/>
        <w:rPr>
          <w:b/>
          <w:sz w:val="18"/>
          <w:szCs w:val="18"/>
        </w:rPr>
      </w:pPr>
    </w:p>
    <w:p w:rsidR="00292128" w:rsidRDefault="00292128" w:rsidP="00292128">
      <w:pPr>
        <w:ind w:right="-114"/>
        <w:rPr>
          <w:b/>
          <w:sz w:val="18"/>
          <w:szCs w:val="18"/>
        </w:rPr>
      </w:pPr>
    </w:p>
    <w:p w:rsidR="00292128" w:rsidRDefault="00292128" w:rsidP="00292128">
      <w:pPr>
        <w:ind w:right="-114"/>
        <w:rPr>
          <w:b/>
          <w:sz w:val="18"/>
          <w:szCs w:val="18"/>
        </w:rPr>
      </w:pPr>
    </w:p>
    <w:p w:rsidR="00292128" w:rsidRDefault="00292128" w:rsidP="00292128">
      <w:pPr>
        <w:ind w:right="-114"/>
        <w:rPr>
          <w:b/>
          <w:sz w:val="18"/>
          <w:szCs w:val="18"/>
        </w:rPr>
      </w:pPr>
    </w:p>
    <w:p w:rsidR="00292128" w:rsidRDefault="00292128" w:rsidP="00292128">
      <w:pPr>
        <w:ind w:right="-114"/>
        <w:rPr>
          <w:b/>
          <w:sz w:val="18"/>
          <w:szCs w:val="18"/>
        </w:rPr>
      </w:pPr>
    </w:p>
    <w:p w:rsidR="00292128" w:rsidRDefault="00292128" w:rsidP="00292128">
      <w:pPr>
        <w:ind w:right="-114"/>
        <w:rPr>
          <w:b/>
          <w:sz w:val="18"/>
          <w:szCs w:val="18"/>
        </w:rPr>
      </w:pPr>
    </w:p>
    <w:p w:rsidR="00292128" w:rsidRDefault="00292128" w:rsidP="00292128"/>
    <w:sectPr w:rsidR="00292128" w:rsidSect="00A46A6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18A"/>
    <w:multiLevelType w:val="hybridMultilevel"/>
    <w:tmpl w:val="4C86FE50"/>
    <w:lvl w:ilvl="0" w:tplc="0408000F">
      <w:start w:val="2"/>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7F746ADE"/>
    <w:multiLevelType w:val="hybridMultilevel"/>
    <w:tmpl w:val="4B649410"/>
    <w:lvl w:ilvl="0" w:tplc="945AB7B0">
      <w:start w:val="1"/>
      <w:numFmt w:val="decimal"/>
      <w:lvlText w:val="%1."/>
      <w:lvlJc w:val="left"/>
      <w:pPr>
        <w:ind w:left="2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F6CB0C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E0809B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226B74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558E17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3686C4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8F494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DF2A2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A32CD1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128"/>
    <w:rsid w:val="0002220F"/>
    <w:rsid w:val="00113C3E"/>
    <w:rsid w:val="00191C08"/>
    <w:rsid w:val="00193133"/>
    <w:rsid w:val="00200347"/>
    <w:rsid w:val="00292128"/>
    <w:rsid w:val="002C5C7D"/>
    <w:rsid w:val="00337683"/>
    <w:rsid w:val="003A5D79"/>
    <w:rsid w:val="003C2687"/>
    <w:rsid w:val="004007BF"/>
    <w:rsid w:val="00403AFD"/>
    <w:rsid w:val="0045691B"/>
    <w:rsid w:val="0061269A"/>
    <w:rsid w:val="006329E8"/>
    <w:rsid w:val="00644584"/>
    <w:rsid w:val="00651E12"/>
    <w:rsid w:val="00702942"/>
    <w:rsid w:val="007315C1"/>
    <w:rsid w:val="007C29BB"/>
    <w:rsid w:val="007D21FD"/>
    <w:rsid w:val="0080653B"/>
    <w:rsid w:val="008B1BE6"/>
    <w:rsid w:val="008F61C8"/>
    <w:rsid w:val="00901F52"/>
    <w:rsid w:val="00A46A6F"/>
    <w:rsid w:val="00B41360"/>
    <w:rsid w:val="00B57B94"/>
    <w:rsid w:val="00C201F7"/>
    <w:rsid w:val="00C5085C"/>
    <w:rsid w:val="00D45EC3"/>
    <w:rsid w:val="00D50A09"/>
    <w:rsid w:val="00DA36C9"/>
    <w:rsid w:val="00DD3B6E"/>
    <w:rsid w:val="00EF5DAA"/>
    <w:rsid w:val="00FA280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128"/>
    <w:pPr>
      <w:spacing w:after="0" w:line="240" w:lineRule="auto"/>
    </w:pPr>
    <w:rPr>
      <w:rFonts w:ascii="Arial" w:eastAsia="Times New Roman" w:hAnsi="Arial" w:cs="Arial"/>
      <w:sz w:val="24"/>
      <w:szCs w:val="20"/>
      <w:lang w:eastAsia="el-GR"/>
    </w:rPr>
  </w:style>
  <w:style w:type="paragraph" w:styleId="1">
    <w:name w:val="heading 1"/>
    <w:basedOn w:val="a"/>
    <w:next w:val="a"/>
    <w:link w:val="1Char"/>
    <w:qFormat/>
    <w:rsid w:val="00292128"/>
    <w:pPr>
      <w:keepNext/>
      <w:outlineLvl w:val="0"/>
    </w:pPr>
    <w:rPr>
      <w:b/>
      <w:bCs/>
      <w:sz w:val="22"/>
      <w:u w:val="single"/>
    </w:rPr>
  </w:style>
  <w:style w:type="paragraph" w:styleId="2">
    <w:name w:val="heading 2"/>
    <w:basedOn w:val="a"/>
    <w:next w:val="a"/>
    <w:link w:val="2Char"/>
    <w:semiHidden/>
    <w:unhideWhenUsed/>
    <w:qFormat/>
    <w:rsid w:val="00292128"/>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92128"/>
    <w:rPr>
      <w:rFonts w:ascii="Arial" w:eastAsia="Times New Roman" w:hAnsi="Arial" w:cs="Arial"/>
      <w:b/>
      <w:bCs/>
      <w:szCs w:val="20"/>
      <w:u w:val="single"/>
      <w:lang w:eastAsia="el-GR"/>
    </w:rPr>
  </w:style>
  <w:style w:type="character" w:customStyle="1" w:styleId="2Char">
    <w:name w:val="Επικεφαλίδα 2 Char"/>
    <w:basedOn w:val="a0"/>
    <w:link w:val="2"/>
    <w:semiHidden/>
    <w:rsid w:val="00292128"/>
    <w:rPr>
      <w:rFonts w:ascii="Arial" w:eastAsia="Times New Roman" w:hAnsi="Arial" w:cs="Arial"/>
      <w:b/>
      <w:bCs/>
      <w:sz w:val="24"/>
      <w:szCs w:val="20"/>
      <w:lang w:eastAsia="el-GR"/>
    </w:rPr>
  </w:style>
  <w:style w:type="character" w:styleId="-">
    <w:name w:val="Hyperlink"/>
    <w:basedOn w:val="a0"/>
    <w:unhideWhenUsed/>
    <w:rsid w:val="00292128"/>
    <w:rPr>
      <w:color w:val="0000FF"/>
      <w:u w:val="single"/>
    </w:rPr>
  </w:style>
  <w:style w:type="paragraph" w:styleId="a3">
    <w:name w:val="Body Text"/>
    <w:basedOn w:val="a"/>
    <w:link w:val="Char"/>
    <w:unhideWhenUsed/>
    <w:rsid w:val="00292128"/>
    <w:pPr>
      <w:spacing w:after="120"/>
    </w:pPr>
    <w:rPr>
      <w:rFonts w:ascii="Calibri" w:eastAsia="Calibri" w:hAnsi="Calibri" w:cs="Times New Roman"/>
      <w:sz w:val="20"/>
    </w:rPr>
  </w:style>
  <w:style w:type="character" w:customStyle="1" w:styleId="Char">
    <w:name w:val="Σώμα κειμένου Char"/>
    <w:basedOn w:val="a0"/>
    <w:link w:val="a3"/>
    <w:rsid w:val="00292128"/>
    <w:rPr>
      <w:rFonts w:ascii="Calibri" w:eastAsia="Calibri" w:hAnsi="Calibri" w:cs="Times New Roman"/>
      <w:sz w:val="20"/>
      <w:szCs w:val="20"/>
      <w:lang w:eastAsia="el-GR"/>
    </w:rPr>
  </w:style>
  <w:style w:type="paragraph" w:customStyle="1" w:styleId="normalwithoutspacing">
    <w:name w:val="normal_without_spacing"/>
    <w:basedOn w:val="a"/>
    <w:rsid w:val="00292128"/>
    <w:pPr>
      <w:suppressAutoHyphens/>
      <w:spacing w:after="60"/>
      <w:jc w:val="both"/>
    </w:pPr>
    <w:rPr>
      <w:rFonts w:ascii="Calibri" w:hAnsi="Calibri" w:cs="Calibri"/>
      <w:sz w:val="22"/>
      <w:szCs w:val="24"/>
      <w:lang w:eastAsia="zh-CN"/>
    </w:rPr>
  </w:style>
  <w:style w:type="paragraph" w:customStyle="1" w:styleId="Default">
    <w:name w:val="Default"/>
    <w:rsid w:val="00292128"/>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Standard">
    <w:name w:val="Standard"/>
    <w:rsid w:val="00292128"/>
    <w:pPr>
      <w:widowControl w:val="0"/>
      <w:suppressAutoHyphens/>
      <w:spacing w:after="0" w:line="240" w:lineRule="auto"/>
    </w:pPr>
    <w:rPr>
      <w:rFonts w:ascii="Times New Roman" w:eastAsia="SimSun" w:hAnsi="Times New Roman" w:cs="Lucida Sans"/>
      <w:kern w:val="2"/>
      <w:sz w:val="24"/>
      <w:szCs w:val="24"/>
      <w:lang w:eastAsia="zh-CN" w:bidi="hi-IN"/>
    </w:rPr>
  </w:style>
  <w:style w:type="table" w:styleId="a4">
    <w:name w:val="Table Grid"/>
    <w:basedOn w:val="a1"/>
    <w:rsid w:val="00292128"/>
    <w:pPr>
      <w:spacing w:after="0" w:line="240" w:lineRule="auto"/>
    </w:pPr>
    <w:rPr>
      <w:rFonts w:ascii="Times New Roman" w:eastAsia="SimSu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292128"/>
    <w:rPr>
      <w:i/>
      <w:iCs/>
    </w:rPr>
  </w:style>
  <w:style w:type="character" w:customStyle="1" w:styleId="CommentReference1">
    <w:name w:val="Comment Reference1"/>
    <w:rsid w:val="00292128"/>
    <w:rPr>
      <w:sz w:val="16"/>
    </w:rPr>
  </w:style>
  <w:style w:type="paragraph" w:styleId="a6">
    <w:name w:val="List Paragraph"/>
    <w:basedOn w:val="a"/>
    <w:uiPriority w:val="34"/>
    <w:qFormat/>
    <w:rsid w:val="00292128"/>
    <w:pPr>
      <w:ind w:left="720"/>
      <w:contextualSpacing/>
    </w:pPr>
  </w:style>
  <w:style w:type="paragraph" w:styleId="a7">
    <w:name w:val="Balloon Text"/>
    <w:basedOn w:val="a"/>
    <w:link w:val="Char0"/>
    <w:uiPriority w:val="99"/>
    <w:semiHidden/>
    <w:unhideWhenUsed/>
    <w:rsid w:val="00292128"/>
    <w:rPr>
      <w:rFonts w:ascii="Tahoma" w:hAnsi="Tahoma" w:cs="Tahoma"/>
      <w:sz w:val="16"/>
      <w:szCs w:val="16"/>
    </w:rPr>
  </w:style>
  <w:style w:type="character" w:customStyle="1" w:styleId="Char0">
    <w:name w:val="Κείμενο πλαισίου Char"/>
    <w:basedOn w:val="a0"/>
    <w:link w:val="a7"/>
    <w:uiPriority w:val="99"/>
    <w:semiHidden/>
    <w:rsid w:val="00292128"/>
    <w:rPr>
      <w:rFonts w:ascii="Tahoma" w:eastAsia="Times New Roman" w:hAnsi="Tahoma" w:cs="Tahoma"/>
      <w:sz w:val="16"/>
      <w:szCs w:val="16"/>
      <w:lang w:eastAsia="el-GR"/>
    </w:rPr>
  </w:style>
  <w:style w:type="character" w:customStyle="1" w:styleId="Exact">
    <w:name w:val="Σώμα κειμένου Exact"/>
    <w:rsid w:val="00D45EC3"/>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a8">
    <w:name w:val="Σώμα κειμένου_"/>
    <w:link w:val="20"/>
    <w:rsid w:val="00D45EC3"/>
    <w:rPr>
      <w:spacing w:val="1"/>
      <w:shd w:val="clear" w:color="auto" w:fill="FFFFFF"/>
    </w:rPr>
  </w:style>
  <w:style w:type="paragraph" w:customStyle="1" w:styleId="20">
    <w:name w:val="Σώμα κειμένου2"/>
    <w:basedOn w:val="a"/>
    <w:link w:val="a8"/>
    <w:rsid w:val="00D45EC3"/>
    <w:pPr>
      <w:widowControl w:val="0"/>
      <w:shd w:val="clear" w:color="auto" w:fill="FFFFFF"/>
      <w:spacing w:line="0" w:lineRule="atLeast"/>
      <w:ind w:hanging="1260"/>
    </w:pPr>
    <w:rPr>
      <w:rFonts w:asciiTheme="minorHAnsi" w:eastAsiaTheme="minorHAnsi" w:hAnsiTheme="minorHAnsi" w:cstheme="minorBidi"/>
      <w:spacing w:val="1"/>
      <w:sz w:val="22"/>
      <w:szCs w:val="22"/>
      <w:lang w:eastAsia="en-US"/>
    </w:rPr>
  </w:style>
  <w:style w:type="character" w:customStyle="1" w:styleId="21">
    <w:name w:val="Σώμα κειμένου (2)_"/>
    <w:link w:val="210"/>
    <w:uiPriority w:val="99"/>
    <w:rsid w:val="00D45EC3"/>
    <w:rPr>
      <w:rFonts w:ascii="Arial" w:eastAsia="Arial" w:hAnsi="Arial" w:cs="Arial"/>
      <w:shd w:val="clear" w:color="auto" w:fill="FFFFFF"/>
    </w:rPr>
  </w:style>
  <w:style w:type="paragraph" w:customStyle="1" w:styleId="210">
    <w:name w:val="Σώμα κειμένου (2)1"/>
    <w:basedOn w:val="a"/>
    <w:link w:val="21"/>
    <w:uiPriority w:val="99"/>
    <w:rsid w:val="00D45EC3"/>
    <w:pPr>
      <w:widowControl w:val="0"/>
      <w:shd w:val="clear" w:color="auto" w:fill="FFFFFF"/>
      <w:spacing w:line="259" w:lineRule="exact"/>
      <w:ind w:hanging="620"/>
      <w:jc w:val="both"/>
    </w:pPr>
    <w:rPr>
      <w:rFonts w:eastAsia="Arial"/>
      <w:sz w:val="22"/>
      <w:szCs w:val="22"/>
      <w:lang w:eastAsia="en-US"/>
    </w:rPr>
  </w:style>
  <w:style w:type="character" w:customStyle="1" w:styleId="22">
    <w:name w:val="Σώμα κειμένου (2) + Έντονη γραφή"/>
    <w:uiPriority w:val="99"/>
    <w:rsid w:val="00D45EC3"/>
    <w:rPr>
      <w:rFonts w:ascii="Arial" w:eastAsia="Arial" w:hAnsi="Arial" w:cs="Arial"/>
      <w:b/>
      <w:bCs/>
      <w:sz w:val="22"/>
      <w:szCs w:val="22"/>
      <w:shd w:val="clear" w:color="auto" w:fill="FFFFFF"/>
    </w:rPr>
  </w:style>
  <w:style w:type="paragraph" w:styleId="Web">
    <w:name w:val="Normal (Web)"/>
    <w:basedOn w:val="a"/>
    <w:uiPriority w:val="99"/>
    <w:unhideWhenUsed/>
    <w:rsid w:val="008F61C8"/>
    <w:pPr>
      <w:autoSpaceDN w:val="0"/>
      <w:spacing w:before="100" w:after="100"/>
    </w:pPr>
    <w:rPr>
      <w:rFonts w:ascii="Times New Roman" w:hAnsi="Times New Roman" w:cs="Times New Roman"/>
      <w:szCs w:val="24"/>
    </w:rPr>
  </w:style>
  <w:style w:type="character" w:customStyle="1" w:styleId="10">
    <w:name w:val="Επικεφαλίδα #1_"/>
    <w:link w:val="11"/>
    <w:uiPriority w:val="99"/>
    <w:rsid w:val="0061269A"/>
    <w:rPr>
      <w:sz w:val="23"/>
      <w:szCs w:val="23"/>
      <w:shd w:val="clear" w:color="auto" w:fill="FFFFFF"/>
    </w:rPr>
  </w:style>
  <w:style w:type="paragraph" w:customStyle="1" w:styleId="11">
    <w:name w:val="Επικεφαλίδα #1"/>
    <w:basedOn w:val="a"/>
    <w:link w:val="10"/>
    <w:uiPriority w:val="99"/>
    <w:rsid w:val="0061269A"/>
    <w:pPr>
      <w:widowControl w:val="0"/>
      <w:shd w:val="clear" w:color="auto" w:fill="FFFFFF"/>
      <w:spacing w:before="60" w:line="413" w:lineRule="exact"/>
      <w:ind w:hanging="260"/>
      <w:jc w:val="both"/>
      <w:outlineLvl w:val="0"/>
    </w:pPr>
    <w:rPr>
      <w:rFonts w:asciiTheme="minorHAnsi" w:eastAsiaTheme="minorHAnsi" w:hAnsiTheme="minorHAnsi" w:cstheme="minorBidi"/>
      <w:sz w:val="23"/>
      <w:szCs w:val="23"/>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www.espa.gr/Style%20Library/Images/FirstPage/1_ESPAlogo.jp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21FC5-EED4-4CB6-BDAB-46A0E9907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1618</Words>
  <Characters>8743</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3</cp:revision>
  <cp:lastPrinted>2020-12-03T08:28:00Z</cp:lastPrinted>
  <dcterms:created xsi:type="dcterms:W3CDTF">2020-12-03T11:03:00Z</dcterms:created>
  <dcterms:modified xsi:type="dcterms:W3CDTF">2020-12-03T11:06:00Z</dcterms:modified>
</cp:coreProperties>
</file>